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8" w:rsidRDefault="00925F7D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 </w:t>
      </w:r>
    </w:p>
    <w:p w:rsidR="002D2DC8" w:rsidRDefault="00925F7D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к распоряжению Администрации города</w:t>
      </w:r>
    </w:p>
    <w:p w:rsidR="002D2DC8" w:rsidRDefault="00925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______________</w:t>
      </w:r>
    </w:p>
    <w:p w:rsidR="002D2DC8" w:rsidRDefault="00925F7D">
      <w:pPr>
        <w:pStyle w:val="ConsPlusNormal"/>
        <w:spacing w:line="276" w:lineRule="auto"/>
        <w:jc w:val="center"/>
        <w:rPr>
          <w:rStyle w:val="a3"/>
          <w:rFonts w:eastAsia="Calibri"/>
          <w:b w:val="0"/>
          <w:bCs w:val="0"/>
          <w:spacing w:val="-6"/>
          <w:sz w:val="24"/>
          <w:szCs w:val="24"/>
          <w:lang w:eastAsia="en-US"/>
        </w:rPr>
      </w:pPr>
      <w:r>
        <w:rPr>
          <w:rStyle w:val="a3"/>
          <w:rFonts w:eastAsia="Calibri"/>
          <w:b w:val="0"/>
          <w:bCs w:val="0"/>
          <w:spacing w:val="-6"/>
          <w:sz w:val="24"/>
          <w:szCs w:val="24"/>
          <w:lang w:eastAsia="en-US"/>
        </w:rPr>
        <w:t xml:space="preserve">Основные виды разрешенного использования,  предельные размеры земельных участков и параметры разрешенного строительства, реконструкции объектов капитального строительства, которые могут быть выбраны при реализации решения о комплексном развитии территории жилой застройки                в границах: ул. </w:t>
      </w:r>
      <w:proofErr w:type="spellStart"/>
      <w:r>
        <w:rPr>
          <w:rStyle w:val="a3"/>
          <w:rFonts w:eastAsia="Calibri"/>
          <w:b w:val="0"/>
          <w:bCs w:val="0"/>
          <w:spacing w:val="-6"/>
          <w:sz w:val="24"/>
          <w:szCs w:val="24"/>
          <w:lang w:eastAsia="en-US"/>
        </w:rPr>
        <w:t>Электростальская</w:t>
      </w:r>
      <w:proofErr w:type="spellEnd"/>
      <w:r>
        <w:rPr>
          <w:rStyle w:val="a3"/>
          <w:rFonts w:eastAsia="Calibri"/>
          <w:b w:val="0"/>
          <w:bCs w:val="0"/>
          <w:spacing w:val="-6"/>
          <w:sz w:val="24"/>
          <w:szCs w:val="24"/>
          <w:lang w:eastAsia="en-US"/>
        </w:rPr>
        <w:t>, ул. Минина, шоссе Металлургов, ул. Пожарского в Металлургическом районе города Челябинска</w:t>
      </w:r>
    </w:p>
    <w:p w:rsidR="002D2DC8" w:rsidRDefault="002D2DC8">
      <w:pPr>
        <w:pStyle w:val="ConsPlusNormal"/>
        <w:spacing w:line="276" w:lineRule="auto"/>
        <w:jc w:val="center"/>
        <w:rPr>
          <w:rStyle w:val="a3"/>
          <w:rFonts w:eastAsia="Calibri"/>
          <w:b w:val="0"/>
          <w:bCs w:val="0"/>
          <w:spacing w:val="-6"/>
          <w:sz w:val="24"/>
          <w:szCs w:val="24"/>
          <w:lang w:eastAsia="en-US"/>
        </w:rPr>
      </w:pP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398"/>
        <w:gridCol w:w="1469"/>
        <w:gridCol w:w="1418"/>
        <w:gridCol w:w="1431"/>
        <w:gridCol w:w="1371"/>
        <w:gridCol w:w="1418"/>
        <w:gridCol w:w="1418"/>
      </w:tblGrid>
      <w:tr w:rsidR="002D2DC8" w:rsidTr="00CA71B8">
        <w:trPr>
          <w:tblHeader/>
        </w:trPr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ind w:left="-82" w:right="-116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pStyle w:val="TableParagraph"/>
              <w:ind w:left="-108" w:right="-11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pStyle w:val="TableParagraph"/>
              <w:ind w:left="-111" w:right="-10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Минимальный отступ от границ </w:t>
            </w:r>
            <w:r>
              <w:rPr>
                <w:rFonts w:eastAsia="Calibri"/>
                <w:color w:val="000000"/>
                <w:sz w:val="20"/>
                <w:szCs w:val="20"/>
              </w:rPr>
              <w:t>красных линий, территорий общего пользования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Calibri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ind w:left="-115" w:right="-12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ind w:left="-96" w:right="-132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ind w:left="-92" w:right="-13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Коэффициент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строительного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ind w:left="-88" w:right="-91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 w:rsidR="002D2DC8" w:rsidTr="00CA71B8">
        <w:tc>
          <w:tcPr>
            <w:tcW w:w="15310" w:type="dxa"/>
            <w:gridSpan w:val="9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D2DC8" w:rsidTr="00CA71B8">
        <w:trPr>
          <w:trHeight w:val="282"/>
        </w:trPr>
        <w:tc>
          <w:tcPr>
            <w:tcW w:w="3969" w:type="dxa"/>
            <w:shd w:val="clear" w:color="auto" w:fill="auto"/>
          </w:tcPr>
          <w:p w:rsidR="002D2DC8" w:rsidRDefault="00925F7D" w:rsidP="00CA71B8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(2.1.1) малоэтажная многоквартирная жилая застройка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4/НУ</w:t>
            </w:r>
          </w:p>
        </w:tc>
      </w:tr>
      <w:tr w:rsidR="002D2DC8" w:rsidTr="00CA71B8">
        <w:trPr>
          <w:trHeight w:val="282"/>
        </w:trPr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(2.3) блокированная жилая застройка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3/НУ</w:t>
            </w:r>
          </w:p>
        </w:tc>
      </w:tr>
      <w:tr w:rsidR="002D2DC8" w:rsidTr="00CA71B8">
        <w:trPr>
          <w:trHeight w:val="282"/>
        </w:trPr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(2.5) </w:t>
            </w:r>
            <w:proofErr w:type="spellStart"/>
            <w:r>
              <w:rPr>
                <w:rFonts w:eastAsia="Calibri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(2.6) многоэтажная жилая застройка (высотная застройка)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(3.2.4) общежития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(3.3) бытовое обслуживание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(3.5.1) дошкольное, начальное и среднее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(3.5.2) среднее и высшее профессиональное </w:t>
            </w:r>
            <w:r>
              <w:rPr>
                <w:rFonts w:eastAsia="Calibri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(3.6.1) объекты культурно-досуговой деятельности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A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A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(4.1) деловое управление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(4.4) магазины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(4.6) общественное питание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(4.9) служебные гаражи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A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A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(5.1.2) обеспечение занятий спортом в помещениях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– не менее 10 м от окон жилых и общественных зданий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 – не менее 10 м от окон жилых и общественных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зданий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НУ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(5.2.1) туристическое обслуживание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(6.8) связь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9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371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18" w:type="dxa"/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/НУ</w:t>
            </w:r>
          </w:p>
        </w:tc>
      </w:tr>
      <w:tr w:rsidR="002D2DC8" w:rsidTr="00CA71B8"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/НУ</w:t>
            </w:r>
          </w:p>
        </w:tc>
      </w:tr>
      <w:tr w:rsidR="002D2DC8" w:rsidTr="00CA71B8"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/НУ</w:t>
            </w:r>
          </w:p>
        </w:tc>
      </w:tr>
      <w:tr w:rsidR="002D2DC8" w:rsidTr="00CA71B8">
        <w:tc>
          <w:tcPr>
            <w:tcW w:w="39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D2DC8" w:rsidRDefault="00925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/НУ</w:t>
            </w:r>
          </w:p>
        </w:tc>
      </w:tr>
    </w:tbl>
    <w:p w:rsidR="002D2DC8" w:rsidRDefault="00925F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– не устанавливаются</w:t>
      </w:r>
    </w:p>
    <w:p w:rsidR="002D2DC8" w:rsidRDefault="002D2DC8" w:rsidP="001978C3">
      <w:pPr>
        <w:spacing w:after="0" w:line="240" w:lineRule="auto"/>
        <w:rPr>
          <w:rFonts w:ascii="Times New Roman" w:hAnsi="Times New Roman" w:cs="Times New Roman"/>
        </w:rPr>
      </w:pPr>
    </w:p>
    <w:p w:rsidR="002D2DC8" w:rsidRDefault="00925F7D" w:rsidP="001978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начальника</w:t>
      </w:r>
    </w:p>
    <w:p w:rsidR="002D2DC8" w:rsidRDefault="00925F7D" w:rsidP="001978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по архитектурно-градостроительному проектированию</w:t>
      </w:r>
    </w:p>
    <w:p w:rsidR="002D2DC8" w:rsidRDefault="00925F7D" w:rsidP="001978C3">
      <w:pPr>
        <w:spacing w:after="0"/>
      </w:pPr>
      <w:r>
        <w:rPr>
          <w:rFonts w:ascii="Times New Roman" w:hAnsi="Times New Roman" w:cs="Times New Roman"/>
        </w:rPr>
        <w:t xml:space="preserve">города Челябинска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О. С. Никитина</w:t>
      </w:r>
    </w:p>
    <w:sectPr w:rsidR="002D2DC8" w:rsidSect="00CA71B8">
      <w:headerReference w:type="even" r:id="rId7"/>
      <w:headerReference w:type="default" r:id="rId8"/>
      <w:pgSz w:w="16838" w:h="11906" w:orient="landscape"/>
      <w:pgMar w:top="1701" w:right="567" w:bottom="851" w:left="1134" w:header="56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B8" w:rsidRDefault="00CA71B8" w:rsidP="001978C3">
      <w:pPr>
        <w:spacing w:after="0" w:line="240" w:lineRule="auto"/>
      </w:pPr>
      <w:r>
        <w:separator/>
      </w:r>
    </w:p>
  </w:endnote>
  <w:endnote w:type="continuationSeparator" w:id="0">
    <w:p w:rsidR="00CA71B8" w:rsidRDefault="00CA71B8" w:rsidP="0019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B8" w:rsidRDefault="00CA71B8" w:rsidP="001978C3">
      <w:pPr>
        <w:spacing w:after="0" w:line="240" w:lineRule="auto"/>
      </w:pPr>
      <w:r>
        <w:separator/>
      </w:r>
    </w:p>
  </w:footnote>
  <w:footnote w:type="continuationSeparator" w:id="0">
    <w:p w:rsidR="00CA71B8" w:rsidRDefault="00CA71B8" w:rsidP="0019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B8" w:rsidRPr="001978C3" w:rsidRDefault="00CA71B8" w:rsidP="001978C3">
    <w:pPr>
      <w:pStyle w:val="aa"/>
      <w:jc w:val="center"/>
      <w:rPr>
        <w:rFonts w:ascii="Times New Roman" w:hAnsi="Times New Roman" w:cs="Times New Roman"/>
      </w:rPr>
    </w:pPr>
    <w:r w:rsidRPr="001978C3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B8" w:rsidRPr="001978C3" w:rsidRDefault="00CA71B8" w:rsidP="001978C3">
    <w:pPr>
      <w:pStyle w:val="aa"/>
      <w:jc w:val="center"/>
      <w:rPr>
        <w:rFonts w:ascii="Times New Roman" w:hAnsi="Times New Roman" w:cs="Times New Roman"/>
      </w:rPr>
    </w:pPr>
    <w:r w:rsidRPr="001978C3"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8"/>
    <w:rsid w:val="001978C3"/>
    <w:rsid w:val="002D2DC8"/>
    <w:rsid w:val="00504C69"/>
    <w:rsid w:val="0076060C"/>
    <w:rsid w:val="00925F7D"/>
    <w:rsid w:val="00CA71B8"/>
    <w:rsid w:val="00D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0A7C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a"/>
    <w:uiPriority w:val="1"/>
    <w:qFormat/>
    <w:rsid w:val="003D0A7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D0A7C"/>
    <w:pPr>
      <w:suppressAutoHyphens/>
    </w:pPr>
    <w:rPr>
      <w:rFonts w:ascii="Times New Roman" w:eastAsia="SimSun" w:hAnsi="Times New Roman" w:cs="Times New Roman"/>
      <w:kern w:val="2"/>
      <w:sz w:val="26"/>
      <w:szCs w:val="26"/>
      <w:lang w:eastAsia="zh-CN" w:bidi="hi-IN"/>
    </w:rPr>
  </w:style>
  <w:style w:type="table" w:styleId="a9">
    <w:name w:val="Table Grid"/>
    <w:basedOn w:val="a1"/>
    <w:uiPriority w:val="39"/>
    <w:rsid w:val="003D0A7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C3"/>
  </w:style>
  <w:style w:type="paragraph" w:styleId="ac">
    <w:name w:val="footer"/>
    <w:basedOn w:val="a"/>
    <w:link w:val="ad"/>
    <w:uiPriority w:val="99"/>
    <w:unhideWhenUsed/>
    <w:rsid w:val="0019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78C3"/>
  </w:style>
  <w:style w:type="paragraph" w:styleId="ae">
    <w:name w:val="Balloon Text"/>
    <w:basedOn w:val="a"/>
    <w:link w:val="af"/>
    <w:uiPriority w:val="99"/>
    <w:semiHidden/>
    <w:unhideWhenUsed/>
    <w:rsid w:val="00CA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0A7C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a"/>
    <w:uiPriority w:val="1"/>
    <w:qFormat/>
    <w:rsid w:val="003D0A7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D0A7C"/>
    <w:pPr>
      <w:suppressAutoHyphens/>
    </w:pPr>
    <w:rPr>
      <w:rFonts w:ascii="Times New Roman" w:eastAsia="SimSun" w:hAnsi="Times New Roman" w:cs="Times New Roman"/>
      <w:kern w:val="2"/>
      <w:sz w:val="26"/>
      <w:szCs w:val="26"/>
      <w:lang w:eastAsia="zh-CN" w:bidi="hi-IN"/>
    </w:rPr>
  </w:style>
  <w:style w:type="table" w:styleId="a9">
    <w:name w:val="Table Grid"/>
    <w:basedOn w:val="a1"/>
    <w:uiPriority w:val="39"/>
    <w:rsid w:val="003D0A7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C3"/>
  </w:style>
  <w:style w:type="paragraph" w:styleId="ac">
    <w:name w:val="footer"/>
    <w:basedOn w:val="a"/>
    <w:link w:val="ad"/>
    <w:uiPriority w:val="99"/>
    <w:unhideWhenUsed/>
    <w:rsid w:val="0019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78C3"/>
  </w:style>
  <w:style w:type="paragraph" w:styleId="ae">
    <w:name w:val="Balloon Text"/>
    <w:basedOn w:val="a"/>
    <w:link w:val="af"/>
    <w:uiPriority w:val="99"/>
    <w:semiHidden/>
    <w:unhideWhenUsed/>
    <w:rsid w:val="00CA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S. Breusova</dc:creator>
  <cp:lastModifiedBy>Elena S. Breusova</cp:lastModifiedBy>
  <cp:revision>3</cp:revision>
  <cp:lastPrinted>2024-02-13T08:32:00Z</cp:lastPrinted>
  <dcterms:created xsi:type="dcterms:W3CDTF">2024-02-13T07:30:00Z</dcterms:created>
  <dcterms:modified xsi:type="dcterms:W3CDTF">2024-02-15T05:19:00Z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