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/>
    </w:p>
    <w:p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города</w:t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21.11.2024   № 14815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center"/>
        <w:spacing w:line="276" w:lineRule="auto"/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П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редельные размеры земельных участков и параметры разрешенного строительства, реконструкции объектов капитального строительства,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а также о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сновные виды разрешенного использования,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которые могут быть выбраны при реализации решения о комплексном развитии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незастроенной территории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                    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в границах улиц: Татищева, Медовая, Тенистая, Северная в Центральном районе г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орода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Челябинска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r>
    </w:p>
    <w:p>
      <w:pPr>
        <w:pStyle w:val="684"/>
        <w:jc w:val="center"/>
        <w:spacing w:line="276" w:lineRule="auto"/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Fonts w:eastAsia="Calibri"/>
          <w:b w:val="0"/>
          <w:bCs w:val="0"/>
          <w:spacing w:val="-6"/>
          <w:sz w:val="24"/>
          <w:szCs w:val="24"/>
          <w:lang w:eastAsia="en-US"/>
        </w:rPr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r>
    </w:p>
    <w:tbl>
      <w:tblPr>
        <w:tblStyle w:val="685"/>
        <w:tblW w:w="15134" w:type="dxa"/>
        <w:tblLayout w:type="fixed"/>
        <w:tblLook w:val="04A0" w:firstRow="1" w:lastRow="0" w:firstColumn="1" w:lastColumn="0" w:noHBand="0" w:noVBand="1"/>
      </w:tblPr>
      <w:tblGrid>
        <w:gridCol w:w="3227"/>
        <w:gridCol w:w="1418"/>
        <w:gridCol w:w="1559"/>
        <w:gridCol w:w="1468"/>
        <w:gridCol w:w="1420"/>
        <w:gridCol w:w="1648"/>
        <w:gridCol w:w="1418"/>
        <w:gridCol w:w="1520"/>
        <w:gridCol w:w="1456"/>
      </w:tblGrid>
      <w:tr>
        <w:tblPrEx/>
        <w:trPr>
          <w:tblHeader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разрешенного использования земельных участков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ind w:left="-82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Минимальный размер участка, кв. 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83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Максимальный размер участка, кв. 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83"/>
              <w:ind w:left="-111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Минимальный отступ от границ красных линий, территорий общего пользования, 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ind w:left="-115" w:right="-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Минимальный процент застройки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ind w:lef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Максимальныйпроцент</w:t>
            </w:r>
            <w:r>
              <w:rPr>
                <w:sz w:val="22"/>
                <w:szCs w:val="22"/>
              </w:rPr>
              <w:t xml:space="preserve"> застройки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ind w:left="-96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Минимальный процент озеленения*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ind w:left="-92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Коэффициент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строительного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использования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ind w:left="-8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этажность/ Максимальная высота ОКС, м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5134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виды разрешенного использования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(2.1.1) малоэтажная многоквартирная жилая застройка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4/НУ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(2.3) блокированная жилая застройка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(2.5) </w:t>
            </w:r>
            <w:r>
              <w:rPr>
                <w:sz w:val="22"/>
                <w:szCs w:val="22"/>
              </w:rPr>
              <w:t xml:space="preserve">среднеэтажная</w:t>
            </w:r>
            <w:r>
              <w:rPr>
                <w:sz w:val="22"/>
                <w:szCs w:val="22"/>
              </w:rPr>
              <w:t xml:space="preserve"> жилая застройка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(2.6) многоэтажная жилая застройка (высотная застройка)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(3.1) коммунальное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(3.1.1) предоставление коммунальных услуг</w:t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68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68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(3.1.2) административные здания организаций, обеспечивающих предоставление коммунальных услуг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(3.2.4) общежития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(3.3) бытовое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(3.4.1) амбулаторно-поликлиническое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(3.5) образование и просвещение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(3.5.1) дошкольное, начальное и среднее общее образование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(3.5.2) среднее и высшее профессиональное образование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(3.6.1) объекты культурно-досуговой деятельности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(3.7.1) осуществление религиозных обрядов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(3.8) общественное управление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(3.8.1) государственное управление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(3.8.2) представительская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(3.9.1) обеспечение деятельности в области гидрометеорологии и смежных с ней областях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(3.10.1) амбулаторное ветеринарное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(4.1) деловое управление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(4.4) магазины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(4.5) банковская и страховая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(4.6) общественное питание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(4.7) гостиничное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(4.8.1) развлекательные мероприятия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(4.9) служебные гаражи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(5.1.1) обеспечение спортивно-зрелищных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(5.1.2) обеспечение занятий спортом в помещениях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(5.1.3) площадки для занятий спортом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– не менее 10 м от окон жилых и общественных зданий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(5.1.4) оборудованные площадки для занятий спортом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– не менее 10 м от окон жилых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(5.2.1) туристическое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(6.8) связь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(6.12) научно-производственная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(8.3) обеспечение внутреннего правопорядка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56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  <w:t xml:space="preserve">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(12.0) земельные участки (территории) общего пользования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(12.0.1) улично-дорожная сеть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914"/>
        </w:trPr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(12.0.2) благоустройство территории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 – не устанавливаются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архитектурно-градостроительному проектированию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</w:t>
      </w:r>
      <w:r>
        <w:rPr>
          <w:rFonts w:ascii="Times New Roman" w:hAnsi="Times New Roman" w:cs="Times New Roman"/>
          <w:sz w:val="24"/>
          <w:szCs w:val="24"/>
        </w:rPr>
        <w:t xml:space="preserve">, главн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 архитектор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 С. Никитина</w:t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1701" w:right="678" w:bottom="1134" w:left="1134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imSun">
    <w:panose1 w:val="02000506000000020000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</w:t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6"/>
    <w:uiPriority w:val="99"/>
  </w:style>
  <w:style w:type="character" w:styleId="45">
    <w:name w:val="Footer Char"/>
    <w:basedOn w:val="674"/>
    <w:link w:val="688"/>
    <w:uiPriority w:val="99"/>
  </w:style>
  <w:style w:type="character" w:styleId="47">
    <w:name w:val="Caption Char"/>
    <w:basedOn w:val="681"/>
    <w:link w:val="688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200" w:line="276" w:lineRule="auto"/>
    </w:p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>
    <w:name w:val="Strong"/>
    <w:qFormat/>
    <w:rPr>
      <w:b/>
      <w:bCs/>
    </w:rPr>
  </w:style>
  <w:style w:type="paragraph" w:styleId="678" w:customStyle="1">
    <w:name w:val="Заголовок"/>
    <w:basedOn w:val="673"/>
    <w:next w:val="679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79">
    <w:name w:val="Body Text"/>
    <w:basedOn w:val="673"/>
    <w:pPr>
      <w:spacing w:after="140"/>
    </w:pPr>
  </w:style>
  <w:style w:type="paragraph" w:styleId="680">
    <w:name w:val="List"/>
    <w:basedOn w:val="679"/>
    <w:rPr>
      <w:rFonts w:cs="Arial Unicode MS"/>
    </w:rPr>
  </w:style>
  <w:style w:type="paragraph" w:styleId="681">
    <w:name w:val="Caption"/>
    <w:basedOn w:val="673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82">
    <w:name w:val="index heading"/>
    <w:basedOn w:val="673"/>
    <w:qFormat/>
    <w:pPr>
      <w:suppressLineNumbers/>
    </w:pPr>
    <w:rPr>
      <w:rFonts w:cs="Arial Unicode MS"/>
    </w:rPr>
  </w:style>
  <w:style w:type="paragraph" w:styleId="683" w:customStyle="1">
    <w:name w:val="Table Paragraph"/>
    <w:basedOn w:val="673"/>
    <w:uiPriority w:val="1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84" w:customStyle="1">
    <w:name w:val="ConsPlusNormal"/>
    <w:qFormat/>
    <w:rPr>
      <w:rFonts w:ascii="Times New Roman" w:hAnsi="Times New Roman" w:eastAsia="SimSun" w:cs="Times New Roman"/>
      <w:sz w:val="26"/>
      <w:szCs w:val="26"/>
      <w:lang w:eastAsia="zh-CN" w:bidi="hi-IN"/>
    </w:rPr>
  </w:style>
  <w:style w:type="table" w:styleId="685">
    <w:name w:val="Table Grid"/>
    <w:basedOn w:val="675"/>
    <w:uiPriority w:val="59"/>
    <w:rPr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Header"/>
    <w:basedOn w:val="673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4"/>
    <w:link w:val="686"/>
    <w:uiPriority w:val="99"/>
  </w:style>
  <w:style w:type="paragraph" w:styleId="688">
    <w:name w:val="Footer"/>
    <w:basedOn w:val="673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4"/>
    <w:link w:val="688"/>
    <w:uiPriority w:val="99"/>
  </w:style>
  <w:style w:type="paragraph" w:styleId="690">
    <w:name w:val="Balloon Text"/>
    <w:basedOn w:val="673"/>
    <w:link w:val="6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Текст выноски Знак"/>
    <w:basedOn w:val="674"/>
    <w:link w:val="69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Breusova</dc:creator>
  <dc:language>ru-RU</dc:language>
  <cp:revision>3</cp:revision>
  <dcterms:created xsi:type="dcterms:W3CDTF">2024-11-22T11:11:00Z</dcterms:created>
  <dcterms:modified xsi:type="dcterms:W3CDTF">2024-11-22T11:13:27Z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