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387" w:leader="none"/>
        </w:tabs>
        <w:rPr>
          <w:lang w:val="ru-RU"/>
        </w:rPr>
      </w:pPr>
      <w:r/>
      <w:bookmarkStart w:id="0" w:name="_GoBack"/>
      <w:r/>
      <w:bookmarkEnd w:id="0"/>
      <w:r>
        <w:rPr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3</w:t>
      </w:r>
      <w:r>
        <w:rPr>
          <w:lang w:val="ru-RU"/>
        </w:rPr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к распоряжению Администрации города </w:t>
      </w:r>
      <w:r>
        <w:rPr>
          <w:rFonts w:ascii="Times New Roman" w:hAnsi="Times New Roman"/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от 21.11.2024  № 14815</w:t>
      </w:r>
      <w:r>
        <w:rPr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left="709"/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в границах комплексного развития</w:t>
      </w:r>
      <w:r>
        <w:rPr>
          <w:rFonts w:ascii="Times New Roman" w:hAnsi="Times New Roman"/>
          <w:lang w:val="ru-RU"/>
        </w:rPr>
        <w:t xml:space="preserve"> незастроенной территории </w:t>
      </w:r>
      <w:r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  <w:lang w:val="ru-RU"/>
        </w:rPr>
        <w:t xml:space="preserve">в границах улиц: Татищева, Медовая, Тенистая, Северная </w:t>
      </w:r>
      <w:r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в Центральном районе г</w:t>
      </w:r>
      <w:r>
        <w:rPr>
          <w:rFonts w:ascii="Times New Roman" w:hAnsi="Times New Roman"/>
          <w:lang w:val="ru-RU"/>
        </w:rPr>
        <w:t xml:space="preserve">орода</w:t>
      </w:r>
      <w:r>
        <w:rPr>
          <w:rFonts w:ascii="Times New Roman" w:hAnsi="Times New Roman"/>
          <w:lang w:val="ru-RU"/>
        </w:rPr>
        <w:t xml:space="preserve"> Челябинска</w:t>
      </w:r>
      <w:r>
        <w:rPr>
          <w:lang w:val="ru-RU"/>
        </w:rPr>
      </w:r>
    </w:p>
    <w:p>
      <w:pPr>
        <w:ind w:firstLine="68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tbl>
      <w:tblPr>
        <w:tblW w:w="9605" w:type="dxa"/>
        <w:jc w:val="center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45"/>
        <w:gridCol w:w="1836"/>
        <w:gridCol w:w="2026"/>
        <w:gridCol w:w="1650"/>
        <w:gridCol w:w="1783"/>
        <w:gridCol w:w="1865"/>
      </w:tblGrid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(справочно)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 земельного участка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капитального строительства на земельном участке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</w:t>
            </w:r>
            <w:r>
              <w:rPr>
                <w:rFonts w:ascii="Times New Roman" w:hAnsi="Times New Roman" w:cs="Times New Roman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lang w:val="ru-RU"/>
              </w:rPr>
              <w:t xml:space="preserve">*/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реконструкции объектов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капитального строительства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недвижимого имущества, </w:t>
            </w: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t xml:space="preserve">расположенного на земельном участке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2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Челябинск, Центральный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газопровод наружный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                       реконструкция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74:36:0000000: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64036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Челябинск, Центральный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электроэнерге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КЛ-10кВ №1 от РП-113 до ТП-2656, КЛ-10кВ №2 от РП-113 до ТП-2656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74:36:0000000: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55865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Центральный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электроэнерг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КЛ-10кВ №1 и № 2 от РП-113 до ТП-2646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74:36:0000000: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56056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*При наличии необходимости в соответствии с документацией по планировке территории, утверждаемой в рамках договора о комплексном развитии территории.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 Управления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 проектированию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города Челябинска, главн</w:t>
      </w:r>
      <w:r>
        <w:rPr>
          <w:rFonts w:ascii="Times New Roman" w:hAnsi="Times New Roman" w:cs="Times New Roman"/>
          <w:spacing w:val="-6"/>
          <w:lang w:val="ru-RU"/>
        </w:rPr>
        <w:t xml:space="preserve">ый</w:t>
      </w:r>
      <w:r>
        <w:rPr>
          <w:rFonts w:ascii="Times New Roman" w:hAnsi="Times New Roman" w:cs="Times New Roman"/>
          <w:spacing w:val="-6"/>
          <w:lang w:val="ru-RU"/>
        </w:rPr>
        <w:t xml:space="preserve"> архитектор             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   </w:t>
      </w:r>
      <w:r>
        <w:rPr>
          <w:rFonts w:ascii="Times New Roman" w:hAnsi="Times New Roman" w:cs="Times New Roman"/>
          <w:spacing w:val="-6"/>
          <w:lang w:val="ru-RU"/>
        </w:rPr>
        <w:t xml:space="preserve">О. С. Никитина</w:t>
      </w:r>
      <w:r>
        <w:rPr>
          <w:rFonts w:ascii="Times New Roman" w:hAnsi="Times New Roman" w:cs="Times New Roman"/>
          <w:spacing w:val="-6"/>
          <w:lang w:val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26" w:right="567" w:bottom="720" w:left="1701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Wingdings">
    <w:panose1 w:val="05010000000000000000"/>
  </w:font>
  <w:font w:name="Microsoft YaHei">
    <w:panose1 w:val="020B0503020203020204"/>
  </w:font>
  <w:font w:name="Times New Roman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character" w:styleId="47">
    <w:name w:val="Caption Char"/>
    <w:basedOn w:val="683"/>
    <w:link w:val="44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>
    <w:name w:val="Strong"/>
    <w:qFormat/>
    <w:rPr>
      <w:b/>
      <w:bCs/>
    </w:rPr>
  </w:style>
  <w:style w:type="character" w:styleId="668" w:customStyle="1">
    <w:name w:val="WW_CharLFO1LVL1"/>
    <w:qFormat/>
    <w:rPr>
      <w:rFonts w:ascii="Symbol" w:hAnsi="Symbol" w:eastAsia="SimSun" w:cs="Times New Roman"/>
    </w:rPr>
  </w:style>
  <w:style w:type="character" w:styleId="669" w:customStyle="1">
    <w:name w:val="WW_CharLFO1LVL2"/>
    <w:qFormat/>
    <w:rPr>
      <w:rFonts w:ascii="Courier New" w:hAnsi="Courier New" w:cs="Courier New"/>
    </w:rPr>
  </w:style>
  <w:style w:type="character" w:styleId="670" w:customStyle="1">
    <w:name w:val="WW_CharLFO1LVL3"/>
    <w:qFormat/>
    <w:rPr>
      <w:rFonts w:ascii="Wingdings" w:hAnsi="Wingdings"/>
    </w:rPr>
  </w:style>
  <w:style w:type="character" w:styleId="671" w:customStyle="1">
    <w:name w:val="WW_CharLFO1LVL4"/>
    <w:qFormat/>
    <w:rPr>
      <w:rFonts w:ascii="Symbol" w:hAnsi="Symbol"/>
    </w:rPr>
  </w:style>
  <w:style w:type="character" w:styleId="672" w:customStyle="1">
    <w:name w:val="WW_CharLFO1LVL5"/>
    <w:qFormat/>
    <w:rPr>
      <w:rFonts w:ascii="Courier New" w:hAnsi="Courier New" w:cs="Courier New"/>
    </w:rPr>
  </w:style>
  <w:style w:type="character" w:styleId="673" w:customStyle="1">
    <w:name w:val="WW_CharLFO1LVL6"/>
    <w:qFormat/>
    <w:rPr>
      <w:rFonts w:ascii="Wingdings" w:hAnsi="Wingdings"/>
    </w:rPr>
  </w:style>
  <w:style w:type="character" w:styleId="674" w:customStyle="1">
    <w:name w:val="WW_CharLFO1LVL7"/>
    <w:qFormat/>
    <w:rPr>
      <w:rFonts w:ascii="Symbol" w:hAnsi="Symbol"/>
    </w:rPr>
  </w:style>
  <w:style w:type="character" w:styleId="675" w:customStyle="1">
    <w:name w:val="WW_CharLFO1LVL8"/>
    <w:qFormat/>
    <w:rPr>
      <w:rFonts w:ascii="Courier New" w:hAnsi="Courier New" w:cs="Courier New"/>
    </w:rPr>
  </w:style>
  <w:style w:type="character" w:styleId="676" w:customStyle="1">
    <w:name w:val="WW_CharLFO1LVL9"/>
    <w:qFormat/>
    <w:rPr>
      <w:rFonts w:ascii="Wingdings" w:hAnsi="Wingdings"/>
    </w:rPr>
  </w:style>
  <w:style w:type="character" w:styleId="677" w:customStyle="1">
    <w:name w:val="Текст выноски Знак"/>
    <w:basedOn w:val="664"/>
    <w:uiPriority w:val="99"/>
    <w:semiHidden/>
    <w:qFormat/>
    <w:rPr>
      <w:rFonts w:ascii="Tahoma" w:hAnsi="Tahoma" w:eastAsia="SimSun" w:cs="Mangal"/>
      <w:sz w:val="16"/>
      <w:szCs w:val="14"/>
      <w:lang w:val="en-US" w:eastAsia="zh-CN" w:bidi="hi-IN"/>
    </w:rPr>
  </w:style>
  <w:style w:type="paragraph" w:styleId="678" w:customStyle="1">
    <w:name w:val="Заголовок"/>
    <w:basedOn w:val="663"/>
    <w:next w:val="679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79">
    <w:name w:val="Body Text"/>
    <w:basedOn w:val="663"/>
    <w:pPr>
      <w:spacing w:after="140" w:line="288" w:lineRule="auto"/>
    </w:pPr>
  </w:style>
  <w:style w:type="paragraph" w:styleId="680">
    <w:name w:val="List"/>
    <w:basedOn w:val="679"/>
  </w:style>
  <w:style w:type="paragraph" w:styleId="681" w:customStyle="1">
    <w:name w:val="Название объекта1"/>
    <w:basedOn w:val="663"/>
    <w:qFormat/>
    <w:pPr>
      <w:spacing w:before="120" w:after="120"/>
      <w:suppressLineNumbers/>
    </w:pPr>
    <w:rPr>
      <w:rFonts w:cs="Arial"/>
      <w:i/>
      <w:iCs/>
    </w:rPr>
  </w:style>
  <w:style w:type="paragraph" w:styleId="682">
    <w:name w:val="index heading"/>
    <w:basedOn w:val="663"/>
    <w:qFormat/>
    <w:pPr>
      <w:suppressLineNumbers/>
    </w:pPr>
    <w:rPr>
      <w:rFonts w:cs="Arial"/>
    </w:rPr>
  </w:style>
  <w:style w:type="paragraph" w:styleId="683">
    <w:name w:val="Caption"/>
    <w:basedOn w:val="663"/>
    <w:qFormat/>
    <w:pPr>
      <w:spacing w:before="120" w:after="120"/>
      <w:suppressLineNumbers/>
    </w:pPr>
    <w:rPr>
      <w:i/>
      <w:iCs/>
    </w:rPr>
  </w:style>
  <w:style w:type="paragraph" w:styleId="684" w:customStyle="1">
    <w:name w:val="Указатель1"/>
    <w:basedOn w:val="663"/>
    <w:qFormat/>
    <w:pPr>
      <w:suppressLineNumbers/>
    </w:pPr>
  </w:style>
  <w:style w:type="paragraph" w:styleId="685" w:customStyle="1">
    <w:name w:val="ConsPlusNormal"/>
    <w:qFormat/>
    <w:rPr>
      <w:rFonts w:eastAsia="SimSun"/>
      <w:sz w:val="26"/>
      <w:szCs w:val="26"/>
      <w:lang w:eastAsia="zh-CN" w:bidi="hi-IN"/>
    </w:rPr>
  </w:style>
  <w:style w:type="paragraph" w:styleId="686" w:customStyle="1">
    <w:name w:val="Содержимое таблицы"/>
    <w:basedOn w:val="663"/>
    <w:qFormat/>
    <w:pPr>
      <w:widowControl w:val="off"/>
      <w:suppressLineNumbers/>
    </w:pPr>
  </w:style>
  <w:style w:type="paragraph" w:styleId="687" w:customStyle="1">
    <w:name w:val="Заголовок таблицы"/>
    <w:basedOn w:val="686"/>
    <w:qFormat/>
    <w:pPr>
      <w:jc w:val="center"/>
    </w:pPr>
    <w:rPr>
      <w:b/>
      <w:bCs/>
    </w:rPr>
  </w:style>
  <w:style w:type="paragraph" w:styleId="688" w:customStyle="1">
    <w:name w:val="Верхний и нижний колонтитулы"/>
    <w:basedOn w:val="66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89" w:customStyle="1">
    <w:name w:val="Верхний колонтитул1"/>
    <w:basedOn w:val="663"/>
    <w:pPr>
      <w:tabs>
        <w:tab w:val="center" w:pos="4819" w:leader="none"/>
        <w:tab w:val="right" w:pos="9638" w:leader="none"/>
      </w:tabs>
      <w:suppressLineNumbers/>
    </w:pPr>
  </w:style>
  <w:style w:type="paragraph" w:styleId="690">
    <w:name w:val="Balloon Text"/>
    <w:basedOn w:val="663"/>
    <w:uiPriority w:val="99"/>
    <w:semiHidden/>
    <w:unhideWhenUsed/>
    <w:qFormat/>
    <w:rPr>
      <w:rFonts w:ascii="Tahoma" w:hAnsi="Tahoma"/>
      <w:sz w:val="16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3</cp:revision>
  <dcterms:created xsi:type="dcterms:W3CDTF">2024-11-22T11:09:00Z</dcterms:created>
  <dcterms:modified xsi:type="dcterms:W3CDTF">2024-11-22T11:15:03Z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