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sz w:val="20"/>
        </w:rPr>
        <w:t xml:space="preserve">                                                 </w:t>
      </w:r>
      <w:r>
        <w:rPr>
          <w:sz w:val="24"/>
          <w:szCs w:val="24"/>
        </w:rPr>
        <w:t>УТВЕРЖДЕНО</w:t>
      </w:r>
    </w:p>
    <w:p>
      <w:pPr>
        <w:pStyle w:val="Normal"/>
        <w:ind w:left="0" w:right="0" w:hanging="0"/>
        <w:jc w:val="center"/>
        <w:rPr/>
      </w:pPr>
      <w:r>
        <w:rPr/>
      </w:r>
    </w:p>
    <w:tbl>
      <w:tblPr>
        <w:tblW w:w="4365" w:type="dxa"/>
        <w:jc w:val="left"/>
        <w:tblInd w:w="521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65"/>
      </w:tblGrid>
      <w:tr>
        <w:trPr>
          <w:trHeight w:val="543" w:hRule="atLeast"/>
        </w:trPr>
        <w:tc>
          <w:tcPr>
            <w:tcW w:w="4365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rFonts w:eastAsia="Times New Roman"/>
                <w:sz w:val="24"/>
                <w:szCs w:val="24"/>
              </w:rPr>
              <w:t>приказом от ___________ № ___________</w:t>
            </w:r>
          </w:p>
        </w:tc>
      </w:tr>
    </w:tbl>
    <w:p>
      <w:pPr>
        <w:pStyle w:val="Normal"/>
        <w:spacing w:before="0" w:after="240"/>
        <w:ind w:left="0" w:right="0" w:hanging="0"/>
        <w:jc w:val="left"/>
        <w:rPr/>
      </w:pPr>
      <w:r>
        <w:rPr/>
      </w:r>
    </w:p>
    <w:p>
      <w:pPr>
        <w:pStyle w:val="Normal"/>
        <w:spacing w:before="0" w:after="240"/>
        <w:ind w:left="0" w:right="0" w:hanging="0"/>
        <w:jc w:val="left"/>
        <w:rPr/>
      </w:pPr>
      <w:r>
        <w:rPr/>
        <w:t xml:space="preserve">                                                                                                                         </w:t>
      </w:r>
      <w:r>
        <w:rPr/>
        <w:t>Рекомендуемая форма</w:t>
      </w:r>
    </w:p>
    <w:p>
      <w:pPr>
        <w:pStyle w:val="Normal"/>
        <w:suppressAutoHyphens w:val="true"/>
        <w:spacing w:lineRule="atLeast" w:line="100" w:before="0" w:after="0"/>
        <w:ind w:left="0" w:right="0" w:hanging="0"/>
        <w:jc w:val="left"/>
        <w:rPr>
          <w:rFonts w:ascii="Times New Roman" w:hAnsi="Times New Roman" w:eastAsia="Calibri" w:cs="Courier New"/>
          <w:b w:val="false"/>
          <w:b w:val="false"/>
          <w:bCs w:val="false"/>
          <w:i/>
          <w:i/>
          <w:iCs/>
          <w:sz w:val="24"/>
          <w:szCs w:val="24"/>
          <w:lang w:eastAsia="en-US"/>
        </w:rPr>
      </w:pPr>
      <w:r>
        <w:rPr>
          <w:rFonts w:eastAsia="Calibri" w:cs="Courier New"/>
          <w:b w:val="false"/>
          <w:bCs w:val="false"/>
          <w:i/>
          <w:iCs/>
          <w:sz w:val="24"/>
          <w:szCs w:val="24"/>
          <w:lang w:eastAsia="en-US"/>
        </w:rPr>
      </w:r>
    </w:p>
    <w:tbl>
      <w:tblPr>
        <w:tblW w:w="4365" w:type="dxa"/>
        <w:jc w:val="left"/>
        <w:tblInd w:w="521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65"/>
      </w:tblGrid>
      <w:tr>
        <w:trPr>
          <w:trHeight w:val="3000" w:hRule="atLeast"/>
        </w:trPr>
        <w:tc>
          <w:tcPr>
            <w:tcW w:w="4365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eastAsia="Liberation Serif" w:cs="Liberation Serif"/>
                <w:b w:val="false"/>
                <w:b w:val="false"/>
                <w:i/>
                <w:i/>
                <w:iCs/>
                <w:strike w:val="false"/>
                <w:dstrike w:val="false"/>
                <w:color w:val="00000A"/>
                <w:kern w:val="2"/>
                <w:sz w:val="24"/>
                <w:szCs w:val="24"/>
                <w:u w:val="none"/>
                <w:lang w:val="ru-RU" w:eastAsia="hi-IN" w:bidi="hi-IN"/>
              </w:rPr>
            </w:pPr>
            <w:r>
              <w:rPr>
                <w:rFonts w:eastAsia="Liberation Serif" w:cs="Liberation Serif"/>
                <w:b w:val="false"/>
                <w:i w:val="false"/>
                <w:strike w:val="false"/>
                <w:dstrike w:val="false"/>
                <w:color w:val="00000A"/>
                <w:kern w:val="2"/>
                <w:sz w:val="24"/>
                <w:szCs w:val="24"/>
                <w:u w:val="none"/>
                <w:lang w:val="ru-RU" w:eastAsia="hi-IN" w:bidi="hi-IN"/>
              </w:rPr>
              <w:t>В    Комиссию    по    подготовке   проекта                                                                                        Правил  землепользования   и   застройки города Челябинска</w:t>
            </w:r>
            <w:r>
              <w:rPr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от  ________________________________</w:t>
            </w:r>
          </w:p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Liberation Serif" w:cs="Liberation Serif"/>
                <w:b w:val="false"/>
                <w:i/>
                <w:iCs/>
                <w:strike w:val="false"/>
                <w:dstrike w:val="false"/>
                <w:color w:val="00000A"/>
                <w:kern w:val="2"/>
                <w:sz w:val="24"/>
                <w:szCs w:val="24"/>
                <w:u w:val="none"/>
                <w:lang w:val="ru-RU" w:eastAsia="hi-IN" w:bidi="hi-IN"/>
              </w:rPr>
              <w:t xml:space="preserve">          </w:t>
            </w:r>
            <w:r>
              <w:rPr>
                <w:rFonts w:eastAsia="Liberation Serif" w:cs="Liberation Serif"/>
                <w:b w:val="false"/>
                <w:i/>
                <w:iCs/>
                <w:strike w:val="false"/>
                <w:dstrike w:val="false"/>
                <w:color w:val="00000A"/>
                <w:kern w:val="2"/>
                <w:sz w:val="22"/>
                <w:szCs w:val="22"/>
                <w:u w:val="none"/>
                <w:lang w:val="ru-RU" w:eastAsia="hi-IN" w:bidi="hi-IN"/>
              </w:rPr>
              <w:t>(наименование организации или Ф.И.О. заявителя)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/>
            </w:pPr>
            <w:r>
              <w:rPr>
                <w:rFonts w:eastAsia="Liberation Serif" w:cs="Liberation Serif"/>
                <w:b w:val="false"/>
                <w:i/>
                <w:iCs/>
                <w:strike w:val="false"/>
                <w:dstrike w:val="false"/>
                <w:color w:val="00000A"/>
                <w:kern w:val="2"/>
                <w:sz w:val="22"/>
                <w:szCs w:val="22"/>
                <w:u w:val="none"/>
                <w:lang w:val="ru-RU" w:eastAsia="hi-IN" w:bidi="hi-IN"/>
              </w:rPr>
              <w:t>______________________________________</w:t>
            </w:r>
            <w:r>
              <w:rPr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                                                                                         </w:t>
            </w:r>
            <w:r>
              <w:rPr>
                <w:b w:val="false"/>
                <w:i w:val="false"/>
                <w:strike w:val="false"/>
                <w:dstrike w:val="false"/>
                <w:sz w:val="24"/>
                <w:szCs w:val="24"/>
                <w:u w:val="single"/>
              </w:rPr>
              <w:t xml:space="preserve">     </w:t>
            </w: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single"/>
              </w:rPr>
              <w:t xml:space="preserve">                                                                   </w:t>
            </w: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 xml:space="preserve">                                                                                                  </w:t>
            </w:r>
            <w:r>
              <w:rPr>
                <w:b w:val="false"/>
                <w:i w:val="false"/>
                <w:strike w:val="false"/>
                <w:dstrike w:val="false"/>
                <w:sz w:val="24"/>
                <w:szCs w:val="24"/>
                <w:u w:val="single"/>
              </w:rPr>
              <w:t xml:space="preserve">     </w:t>
            </w: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single"/>
              </w:rPr>
              <w:t xml:space="preserve">                                                                  </w:t>
            </w:r>
            <w:r>
              <w:rPr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                                                                                     Адрес </w:t>
            </w:r>
            <w:r>
              <w:rPr>
                <w:b w:val="false"/>
                <w:i w:val="false"/>
                <w:strike w:val="false"/>
                <w:dstrike w:val="false"/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                               ___________________________________                                                                                       ___________________________________                                                                                      Телефон ___________________________</w:t>
            </w:r>
            <w:r>
              <w:rPr>
                <w:rFonts w:eastAsia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                                                                                        Электронная почта __________________</w:t>
            </w:r>
          </w:p>
        </w:tc>
      </w:tr>
    </w:tbl>
    <w:p>
      <w:pPr>
        <w:pStyle w:val="Normal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 w:val="false"/>
        </w:rPr>
        <w:t>ЗАЯВЛЕНИЕ</w:t>
      </w:r>
      <w:r>
        <w:rPr>
          <w:rStyle w:val="Style19"/>
          <w:b w:val="false"/>
        </w:rPr>
        <w:footnoteReference w:id="2"/>
      </w:r>
      <w:r>
        <w:rPr>
          <w:b w:val="false"/>
        </w:rPr>
        <w:t xml:space="preserve">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pacing w:val="2"/>
          <w:kern w:val="2"/>
          <w:sz w:val="24"/>
          <w:szCs w:val="24"/>
          <w:u w:val="none"/>
          <w:lang w:val="ru-RU" w:eastAsia="hi-IN" w:bidi="hi-IN"/>
        </w:rPr>
        <w:t xml:space="preserve">О ВНЕСЕНИИ ИЗМЕНЕНИЙ 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spacing w:val="2"/>
          <w:kern w:val="2"/>
          <w:sz w:val="24"/>
          <w:szCs w:val="24"/>
          <w:u w:val="none"/>
          <w:lang w:val="ru-RU" w:eastAsia="hi-IN" w:bidi="hi-IN"/>
        </w:rPr>
        <w:t>в Правила землепользования и застройки города Челябинска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  <w:t xml:space="preserve">В соответствии со статьей 33 Градостроительного  кодекса  Российской Федерации направляю для рассмотрения предложение о внесении изменений в Правила землепользования и застройки города Челябинска (далее </w:t>
      </w:r>
      <w:r>
        <w:rPr>
          <w:rStyle w:val="Style1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8"/>
          <w:sz w:val="28"/>
          <w:szCs w:val="28"/>
          <w:highlight w:val="white"/>
          <w:u w:val="none"/>
          <w:effect w:val="none"/>
          <w:vertAlign w:val="baseline"/>
          <w:em w:val="none"/>
          <w:lang w:val="ru-RU" w:eastAsia="ru-RU" w:bidi="hi-IN"/>
        </w:rPr>
        <w:t xml:space="preserve">–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Правила), утвержденные р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ешением Челябинской городской Думы от 29.08.2023 № 41/23, в части изменения </w:t>
      </w:r>
      <w:r>
        <w:rPr>
          <w:rFonts w:eastAsia="Liberation Serif" w:cs="Liberation Serif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(выбрать нужное)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: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</w:r>
      <w:r>
        <w:rPr>
          <w:rFonts w:eastAsia="Calibri" w:cs="Courier New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40"/>
          <w:szCs w:val="40"/>
          <w:u w:val="none"/>
          <w:lang w:val="ru-RU" w:eastAsia="en-US" w:bidi="hi-IN"/>
        </w:rPr>
        <w:t>□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40"/>
          <w:szCs w:val="40"/>
          <w:u w:val="none"/>
          <w:lang w:val="ru-RU" w:eastAsia="hi-IN" w:bidi="hi-IN"/>
        </w:rPr>
        <w:t xml:space="preserve">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границ территориальных зон Правил;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40"/>
          <w:szCs w:val="40"/>
          <w:u w:val="none"/>
          <w:lang w:val="ru-RU" w:eastAsia="hi-IN" w:bidi="hi-IN"/>
        </w:rPr>
        <w:tab/>
      </w:r>
      <w:r>
        <w:rPr>
          <w:rFonts w:eastAsia="Calibri" w:cs="Courier New"/>
          <w:b w:val="false"/>
          <w:bCs w:val="false"/>
          <w:i w:val="false"/>
          <w:strike w:val="false"/>
          <w:dstrike w:val="false"/>
          <w:color w:val="00000A"/>
          <w:kern w:val="2"/>
          <w:sz w:val="40"/>
          <w:szCs w:val="40"/>
          <w:u w:val="none"/>
          <w:lang w:val="ru-RU" w:eastAsia="en-US" w:bidi="hi-IN"/>
        </w:rPr>
        <w:t>□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 градостроительных регламентов Правил.</w:t>
      </w:r>
    </w:p>
    <w:p>
      <w:pPr>
        <w:pStyle w:val="Normal"/>
        <w:ind w:left="0" w:right="0" w:hanging="0"/>
        <w:jc w:val="both"/>
        <w:rPr>
          <w:rFonts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  <w:t xml:space="preserve">Внесение изменений в Правила необходимы в случае, если </w:t>
      </w:r>
      <w:r>
        <w:rPr>
          <w:rFonts w:eastAsia="Liberation Serif" w:cs="Liberation Serif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(выбрать нужное)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: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</w:r>
      <w:r>
        <w:rPr>
          <w:rFonts w:eastAsia="Calibri" w:cs="Courier New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40"/>
          <w:szCs w:val="40"/>
          <w:u w:val="none"/>
          <w:lang w:val="ru-RU" w:eastAsia="en-US" w:bidi="hi-IN"/>
        </w:rPr>
        <w:t>□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 П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равила могут воспрепятствовать функционированию, размещению объектов капитального строительства федерального, регионального, местного значения</w:t>
      </w:r>
      <w:r>
        <w:rPr>
          <w:rStyle w:val="Style19"/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footnoteReference w:id="3"/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,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</w:r>
      <w:bookmarkStart w:id="0" w:name="__DdeLink__1282_3369270447"/>
      <w:r>
        <w:rPr>
          <w:rFonts w:eastAsia="Calibri" w:cs="Courier New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40"/>
          <w:szCs w:val="40"/>
          <w:u w:val="none"/>
          <w:lang w:val="ru-RU" w:eastAsia="en-US" w:bidi="hi-IN"/>
        </w:rPr>
        <w:t>□</w:t>
      </w:r>
      <w:bookmarkEnd w:id="0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 Правила могут воспрепятствовать функционированию, размещению объектов капитального строительства местного значения; необходимость совершенствования порядка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 обнаружение мест захоронений погибших при защите Отечества, расположенных в границах муниципальных образований</w:t>
      </w:r>
      <w:r>
        <w:rPr>
          <w:rStyle w:val="Style19"/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footnoteReference w:id="4"/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</w:r>
      <w:r>
        <w:rPr>
          <w:rFonts w:eastAsia="Calibri" w:cs="Courier New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40"/>
          <w:szCs w:val="40"/>
          <w:u w:val="none"/>
          <w:lang w:val="ru-RU" w:eastAsia="en-US" w:bidi="hi-IN"/>
        </w:rPr>
        <w:t>□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                        не реализуются права и законные интересы граждан и их объединений, а также иные предложения в инициативном порядке</w:t>
      </w:r>
      <w:r>
        <w:rPr>
          <w:rStyle w:val="Style19"/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footnoteReference w:id="5"/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</w:r>
      <w:r>
        <w:rPr>
          <w:rFonts w:eastAsia="Calibri" w:cs="Courier New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40"/>
          <w:szCs w:val="40"/>
          <w:u w:val="none"/>
          <w:lang w:val="ru-RU" w:eastAsia="en-US" w:bidi="hi-IN"/>
        </w:rPr>
        <w:t>□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 внесение изменений в Правила необходимо в целях реализации решения                          о комплексном развитии территории, принятого Правительством Российской Федерации, высшим исполнительным органом субъекта Российской Федерации, органом местного самоуправления, главой местной администрации, а также по инициативе правообладателей</w:t>
      </w:r>
      <w:r>
        <w:rPr>
          <w:rStyle w:val="Style19"/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footnoteReference w:id="6"/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;</w:t>
      </w:r>
    </w:p>
    <w:p>
      <w:pPr>
        <w:pStyle w:val="Normal"/>
        <w:widowControl w:val="false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  <w:t>В соответствии  с пунктом 4 статьи 9 Федерального закона от 27.07.2006 № 152-ФЗ                    «О персональных данных» даю согласие на обработку в документальной и (или) электронной форме моих персональных данных, а именно: фамилии, имени, отчества; адреса проживания, адреса места регистрации; адреса электронной почты; номера контактного телефона; копии документа, удостоверяющего личность; а также ______________________________________________________________________________________________________________________________________________________________,</w:t>
      </w:r>
    </w:p>
    <w:p>
      <w:pPr>
        <w:pStyle w:val="Normal"/>
        <w:ind w:left="0" w:hanging="0"/>
        <w:jc w:val="center"/>
        <w:rPr/>
      </w:pPr>
      <w:r>
        <w:rPr>
          <w:rFonts w:eastAsia="Liberation Serif" w:cs="Liberation Serif"/>
          <w:b w:val="false"/>
          <w:i/>
          <w:iCs/>
          <w:strike w:val="false"/>
          <w:dstrike w:val="false"/>
          <w:color w:val="00000A"/>
          <w:kern w:val="2"/>
          <w:sz w:val="22"/>
          <w:szCs w:val="22"/>
          <w:u w:val="none"/>
          <w:lang w:val="ru-RU" w:eastAsia="hi-IN" w:bidi="hi-IN"/>
        </w:rPr>
        <w:t>(указать перечень персональных данных, на обработку которых дается согласие субъекта персональных данных)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то есть на совершение действий, предусмотренных пунктом 3 статьи 3 Федерального закона от 27.07.2006 № 152-ФЗ «О персональных данных».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ab/>
        <w:t>Настоящее  согласие действует со дня его подписания до дня отзыва в письменной форме.</w:t>
      </w:r>
    </w:p>
    <w:p>
      <w:pPr>
        <w:pStyle w:val="ConsPlusNonformat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  <w:t xml:space="preserve">В случае положительного рассмотрения Комиссией </w:t>
      </w:r>
      <w:r>
        <w:rPr>
          <w:rStyle w:val="4"/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по подготовке проекта Правил землепользования и застройки города Челябинска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предложения о внесении изменений                         в Правила обязуюсь предоставить </w:t>
      </w:r>
      <w:r>
        <w:rPr>
          <w:rFonts w:eastAsia="Liberation Serif" w:cs="Liberation Serif"/>
          <w:b w:val="false"/>
          <w:i w:val="false"/>
          <w:iCs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 материалы в текстовой форме и в виде карт (схем)                   с графическим описанием местоположения границ территориальных зон, перечень координат характерных точек этих границ в системе координат, используемой для ведения  Единого  государственного реестра недвижимости.</w:t>
      </w:r>
    </w:p>
    <w:p>
      <w:pPr>
        <w:pStyle w:val="ConsPlusNonformat"/>
        <w:widowControl w:val="false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</w:r>
    </w:p>
    <w:p>
      <w:pPr>
        <w:pStyle w:val="ConsPlusNonformat"/>
        <w:widowControl w:val="false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  <w:t>Приложения: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  <w:t xml:space="preserve">1) фрагмент карты градостроительного зонирования </w:t>
      </w:r>
      <w:r>
        <w:rPr>
          <w:rFonts w:eastAsia="Liberation Serif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с отображением существующих границ территориальных зон и предложения по внесению изменений (планируемые границы территориальных зон) в Карту градостроительного зонирования Правил на ___ л. в ___ экз.;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  <w:t xml:space="preserve">2) краткая пояснительная записка (с обоснованием необходимости </w:t>
      </w:r>
      <w:bookmarkStart w:id="1" w:name="__DdeLink__140_3402988044"/>
      <w:r>
        <w:rPr>
          <w:rFonts w:eastAsia="Liberation Serif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внесения изменений</w:t>
      </w:r>
      <w:bookmarkEnd w:id="1"/>
      <w:r>
        <w:rPr>
          <w:rFonts w:eastAsia="Liberation Serif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 в соответствии со статьей 33 Градостроительного кодекса Российской Федерации, Порядком применения Правил и отражающая (содержащая) баланс территориальных зон                в границах внесения изменений) с представлением подтверждающих необходимость внесения изменений в Правила документов  на ___ л. в ___ экз.;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  <w:t>3) координаты границ изменяемых и (или) планируемых к установлению территориальных зон;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ab/>
        <w:t>4) копии правоустанавливающих документов на земельные участки, включая сведения из Единого государственного реестра недвижимости, в отношении которых планируется внесение изменений</w:t>
      </w:r>
      <w:r>
        <w:rPr>
          <w:rFonts w:eastAsia="Liberation Serif" w:cs="Times New Roman"/>
          <w:b w:val="false"/>
          <w:i/>
          <w:iCs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 </w:t>
      </w:r>
      <w:r>
        <w:rPr>
          <w:rFonts w:eastAsia="Liberation Serif" w:cs="Times New Roman"/>
          <w:b w:val="false"/>
          <w:i w:val="false"/>
          <w:iCs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 xml:space="preserve">на ___ л. в ___ экз. </w:t>
      </w:r>
      <w:r>
        <w:rPr>
          <w:rFonts w:eastAsia="Liberation Serif" w:cs="Times New Roman"/>
          <w:b w:val="false"/>
          <w:i/>
          <w:iCs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  <w:t>(в случае обращения физических                   или юридических лиц).</w:t>
      </w:r>
    </w:p>
    <w:p>
      <w:pPr>
        <w:pStyle w:val="Normal"/>
        <w:ind w:left="0" w:right="0" w:hanging="0"/>
        <w:jc w:val="both"/>
        <w:rPr>
          <w:rFonts w:eastAsia="Liberation Serif" w:cs="Times New Roman"/>
          <w:b w:val="false"/>
          <w:b w:val="false"/>
          <w:i/>
          <w:i/>
          <w:iCs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Times New Roman"/>
          <w:b w:val="false"/>
          <w:i/>
          <w:iCs/>
          <w:caps w:val="false"/>
          <w:smallCaps w:val="false"/>
          <w:strike w:val="false"/>
          <w:dstrike w:val="false"/>
          <w:color w:val="00000A"/>
          <w:spacing w:val="0"/>
          <w:kern w:val="2"/>
          <w:sz w:val="24"/>
          <w:szCs w:val="24"/>
          <w:u w:val="none"/>
          <w:lang w:val="ru-RU" w:eastAsia="hi-IN" w:bidi="hi-IN"/>
        </w:rPr>
      </w:r>
    </w:p>
    <w:p>
      <w:pPr>
        <w:pStyle w:val="ConsPlusNonformat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i/>
          <w:i/>
          <w:iCs/>
          <w:strike w:val="false"/>
          <w:dstrike w:val="false"/>
          <w:color w:val="00000A"/>
          <w:kern w:val="2"/>
          <w:sz w:val="22"/>
          <w:szCs w:val="22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/>
          <w:iCs/>
          <w:strike w:val="false"/>
          <w:dstrike w:val="false"/>
          <w:color w:val="00000A"/>
          <w:kern w:val="2"/>
          <w:sz w:val="22"/>
          <w:szCs w:val="22"/>
          <w:u w:val="none"/>
          <w:lang w:val="ru-RU" w:eastAsia="hi-IN" w:bidi="hi-IN"/>
        </w:rPr>
      </w:r>
    </w:p>
    <w:p>
      <w:pPr>
        <w:pStyle w:val="ConsPlusNonformat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i/>
          <w:i/>
          <w:iCs/>
          <w:strike w:val="false"/>
          <w:dstrike w:val="false"/>
          <w:color w:val="00000A"/>
          <w:kern w:val="2"/>
          <w:sz w:val="22"/>
          <w:szCs w:val="22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/>
          <w:iCs/>
          <w:strike w:val="false"/>
          <w:dstrike w:val="false"/>
          <w:color w:val="00000A"/>
          <w:kern w:val="2"/>
          <w:sz w:val="22"/>
          <w:szCs w:val="22"/>
          <w:u w:val="none"/>
          <w:lang w:val="ru-RU" w:eastAsia="hi-IN" w:bidi="hi-IN"/>
        </w:rPr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«___» ______________ 20__ г.                                   _________  __________________________</w:t>
      </w:r>
    </w:p>
    <w:p>
      <w:pPr>
        <w:pStyle w:val="Normal"/>
        <w:ind w:left="0" w:hanging="0"/>
        <w:jc w:val="both"/>
        <w:rPr/>
      </w:pP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 xml:space="preserve">                                                                </w:t>
      </w:r>
      <w:r>
        <w:rPr>
          <w:rFonts w:eastAsia="Liberation Serif" w:cs="Liberation Serif"/>
          <w:b w:val="false"/>
          <w:i w:val="false"/>
          <w:strike w:val="false"/>
          <w:dstrike w:val="false"/>
          <w:color w:val="00000A"/>
          <w:kern w:val="2"/>
          <w:sz w:val="24"/>
          <w:szCs w:val="24"/>
          <w:u w:val="none"/>
          <w:lang w:val="ru-RU" w:eastAsia="hi-IN" w:bidi="hi-IN"/>
        </w:rPr>
        <w:t>М. П.              (подпись)        (расшифровка подписи)</w:t>
      </w:r>
    </w:p>
    <w:sectPr>
      <w:headerReference w:type="default" r:id="rId2"/>
      <w:headerReference w:type="first" r:id="rId3"/>
      <w:footnotePr>
        <w:numFmt w:val="decimal"/>
      </w:footnotePr>
      <w:type w:val="nextPage"/>
      <w:pgSz w:w="11849" w:h="16838"/>
      <w:pgMar w:left="1701" w:right="567" w:gutter="0" w:header="420" w:top="990" w:footer="0" w:bottom="111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2"/>
        <w:rPr/>
      </w:pPr>
      <w:r>
        <w:rPr>
          <w:rStyle w:val="Style18"/>
        </w:rPr>
        <w:footnoteRef/>
      </w:r>
      <w:r>
        <w:rPr/>
        <w:tab/>
        <w:t>Выполняется на бланке организации в случае, если заявитель юридическое лицо.</w:t>
      </w:r>
    </w:p>
  </w:footnote>
  <w:footnote w:id="3">
    <w:p>
      <w:pPr>
        <w:pStyle w:val="Style32"/>
        <w:jc w:val="both"/>
        <w:rPr/>
      </w:pPr>
      <w:r>
        <w:rPr>
          <w:rStyle w:val="Style18"/>
        </w:rPr>
        <w:footnoteRef/>
      </w:r>
      <w:r>
        <w:rPr/>
        <w:tab/>
        <w:t xml:space="preserve">Заявители </w:t>
      </w:r>
      <w:r>
        <w:rPr>
          <w:rStyle w:val="Style1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em w:val="none"/>
          <w:lang w:val="ru-RU" w:eastAsia="ru-RU" w:bidi="hi-IN"/>
        </w:rPr>
        <w:t>–</w:t>
      </w:r>
      <w:r>
        <w:rPr/>
        <w:t xml:space="preserve"> </w:t>
      </w:r>
      <w:r>
        <w:rPr>
          <w:b w:val="false"/>
        </w:rPr>
        <w:t>федеральные органы исполнительной власти, органы исполнительной власти субъектов Российской Федерации.</w:t>
      </w:r>
    </w:p>
  </w:footnote>
  <w:footnote w:id="4">
    <w:p>
      <w:pPr>
        <w:pStyle w:val="Style32"/>
        <w:jc w:val="both"/>
        <w:rPr/>
      </w:pPr>
      <w:r>
        <w:rPr>
          <w:rStyle w:val="Style18"/>
        </w:rPr>
        <w:footnoteRef/>
      </w:r>
      <w:r>
        <w:rPr/>
        <w:tab/>
        <w:t xml:space="preserve">Заявители </w:t>
      </w:r>
      <w:r>
        <w:rPr>
          <w:rStyle w:val="Style1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em w:val="none"/>
          <w:lang w:val="ru-RU" w:eastAsia="ru-RU" w:bidi="hi-IN"/>
        </w:rPr>
        <w:t xml:space="preserve">–  </w:t>
      </w:r>
      <w:r>
        <w:rPr>
          <w:b w:val="false"/>
        </w:rPr>
        <w:t>органы местного самоуправления.</w:t>
      </w:r>
    </w:p>
  </w:footnote>
  <w:footnote w:id="5">
    <w:p>
      <w:pPr>
        <w:pStyle w:val="Style32"/>
        <w:jc w:val="both"/>
        <w:rPr/>
      </w:pPr>
      <w:r>
        <w:rPr>
          <w:rStyle w:val="Style18"/>
        </w:rPr>
        <w:footnoteRef/>
      </w:r>
      <w:r>
        <w:rPr/>
        <w:tab/>
        <w:t xml:space="preserve">Заявители </w:t>
      </w:r>
      <w:r>
        <w:rPr>
          <w:rStyle w:val="Style1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em w:val="none"/>
          <w:lang w:val="ru-RU" w:eastAsia="ru-RU" w:bidi="hi-IN"/>
        </w:rPr>
        <w:t>–  физические или юридические лица</w:t>
      </w:r>
      <w:r>
        <w:rPr>
          <w:b w:val="false"/>
        </w:rPr>
        <w:t>.</w:t>
      </w:r>
    </w:p>
  </w:footnote>
  <w:footnote w:id="6">
    <w:p>
      <w:pPr>
        <w:pStyle w:val="Style32"/>
        <w:jc w:val="both"/>
        <w:rPr/>
      </w:pPr>
      <w:r>
        <w:rPr>
          <w:rStyle w:val="Style18"/>
        </w:rPr>
        <w:footnoteRef/>
      </w:r>
      <w:r>
        <w:rPr/>
        <w:tab/>
        <w:t xml:space="preserve">Заявители </w:t>
      </w:r>
      <w:r>
        <w:rPr>
          <w:rStyle w:val="Style1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2"/>
          <w:kern w:val="2"/>
          <w:position w:val="0"/>
          <w:sz w:val="20"/>
          <w:sz w:val="20"/>
          <w:szCs w:val="20"/>
          <w:highlight w:val="white"/>
          <w:u w:val="none"/>
          <w:effect w:val="none"/>
          <w:vertAlign w:val="baseline"/>
          <w:em w:val="none"/>
          <w:lang w:val="ru-RU" w:eastAsia="ru-RU" w:bidi="hi-IN"/>
        </w:rPr>
        <w:t>– уполномоченный федеральный орган исполнительной власти, 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Цветовое выделение для Текст"/>
    <w:qFormat/>
    <w:rPr>
      <w:sz w:val="24"/>
    </w:rPr>
  </w:style>
  <w:style w:type="character" w:styleId="Style17">
    <w:name w:val="Основной шрифт абзаца"/>
    <w:qFormat/>
    <w:rPr/>
  </w:style>
  <w:style w:type="character" w:styleId="Style18">
    <w:name w:val="Символ сноски"/>
    <w:qFormat/>
    <w:rPr/>
  </w:style>
  <w:style w:type="character" w:styleId="Style19">
    <w:name w:val="Привязка сноски"/>
    <w:rPr>
      <w:vertAlign w:val="superscript"/>
    </w:rPr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character" w:styleId="4">
    <w:name w:val="Основной шрифт абзаца4"/>
    <w:qFormat/>
    <w:rPr/>
  </w:style>
  <w:style w:type="paragraph" w:styleId="Style22">
    <w:name w:val="Заголовок"/>
    <w:basedOn w:val="Normal"/>
    <w:next w:val="Style23"/>
    <w:qFormat/>
    <w:pPr>
      <w:keepNext w:val="true"/>
      <w:widowControl/>
      <w:suppressAutoHyphens w:val="true"/>
      <w:spacing w:before="240" w:after="120"/>
      <w:jc w:val="left"/>
      <w:textAlignment w:val="auto"/>
    </w:pPr>
    <w:rPr>
      <w:rFonts w:ascii="Liberation Sans" w:hAnsi="Liberation Sans" w:eastAsia="Liberation Serif" w:cs="Mangal"/>
      <w:color w:val="00000A"/>
      <w:sz w:val="28"/>
      <w:szCs w:val="28"/>
      <w:lang w:val="ru-RU" w:eastAsia="ar-SA"/>
    </w:rPr>
  </w:style>
  <w:style w:type="paragraph" w:styleId="Style23">
    <w:name w:val="Body Text"/>
    <w:basedOn w:val="Normal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24">
    <w:name w:val="List"/>
    <w:basedOn w:val="Style23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Style25">
    <w:name w:val="Caption"/>
    <w:basedOn w:val="Normal"/>
    <w:qFormat/>
    <w:pPr>
      <w:widowControl/>
      <w:suppressLineNumbers/>
      <w:suppressAutoHyphens w:val="true"/>
      <w:spacing w:before="120" w:after="120"/>
      <w:jc w:val="left"/>
      <w:textAlignment w:val="auto"/>
    </w:pPr>
    <w:rPr>
      <w:rFonts w:ascii="Times New Roman" w:hAnsi="Times New Roman" w:eastAsia="Liberation Serif" w:cs="Mangal"/>
      <w:i/>
      <w:iCs/>
      <w:color w:val="00000A"/>
      <w:sz w:val="24"/>
      <w:szCs w:val="24"/>
      <w:lang w:val="ru-RU" w:eastAsia="ar-SA"/>
    </w:rPr>
  </w:style>
  <w:style w:type="paragraph" w:styleId="Style26">
    <w:name w:val="Указатель"/>
    <w:basedOn w:val="Normal"/>
    <w:qFormat/>
    <w:pPr>
      <w:widowControl/>
      <w:suppressLineNumbers/>
      <w:suppressAutoHyphens w:val="true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0"/>
      <w:szCs w:val="24"/>
      <w:lang w:val="ru-RU" w:eastAsia="hi-IN" w:bidi="hi-IN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29">
    <w:name w:val="Footer"/>
    <w:basedOn w:val="Normal"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BalloonText">
    <w:name w:val="Balloon Text"/>
    <w:basedOn w:val="Normal"/>
    <w:qFormat/>
    <w:pPr>
      <w:widowControl/>
      <w:suppressAutoHyphens w:val="true"/>
      <w:jc w:val="left"/>
      <w:textAlignment w:val="auto"/>
    </w:pPr>
    <w:rPr>
      <w:rFonts w:ascii="Tahoma" w:hAnsi="Tahoma" w:eastAsia="Liberation Serif"/>
      <w:color w:val="00000A"/>
      <w:sz w:val="16"/>
      <w:lang w:val="ru-RU" w:eastAsia="ar-SA"/>
    </w:rPr>
  </w:style>
  <w:style w:type="paragraph" w:styleId="Style30">
    <w:name w:val="Содержимое таблицы"/>
    <w:basedOn w:val="Normal"/>
    <w:qFormat/>
    <w:pPr>
      <w:widowControl/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hi-IN"/>
    </w:rPr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hi-IN" w:bidi="hi-IN"/>
    </w:rPr>
  </w:style>
  <w:style w:type="paragraph" w:styleId="NormalWeb">
    <w:name w:val="Normal (Web)"/>
    <w:basedOn w:val="Normal"/>
    <w:qFormat/>
    <w:pPr>
      <w:spacing w:beforeAutospacing="1" w:afterAutospacing="1"/>
      <w:ind w:hanging="0"/>
    </w:pPr>
    <w:rPr>
      <w:rFonts w:eastAsia="Times New Roman"/>
      <w:lang w:eastAsia="ru-RU"/>
    </w:rPr>
  </w:style>
  <w:style w:type="paragraph" w:styleId="Style32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123">
    <w:name w:val="Нумерованный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259</TotalTime>
  <Application>LibreOffice/7.2.5.2$Windows_X86_64 LibreOffice_project/499f9727c189e6ef3471021d6132d4c694f357e5</Application>
  <AppVersion>15.0000</AppVersion>
  <Pages>2</Pages>
  <Words>579</Words>
  <Characters>4620</Characters>
  <CharactersWithSpaces>6680</CharactersWithSpaces>
  <Paragraphs>34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2023-05-29T15:52:00Z</dcterms:created>
  <dc:creator>КонсультантПлюс</dc:creator>
  <dc:description/>
  <dc:language>ru</dc:language>
  <cp:lastModifiedBy/>
  <dcterms:modified xsi:type="dcterms:W3CDTF">2024-09-02T11:22:56Z</dcterms:modified>
  <cp:revision>38</cp:revision>
  <dc:subject/>
  <dc:title>Постановление Администрации города Челябинска от 04.02.2019 N 43-п(ред. от 05.03.2020)"Об утверждении административного регламента предоставления муниципальной услуги "Перевод жилого помещения в нежилое помещение или нежилого помещения в жилое помещение"(вместе с "Административным регламентом предоставления муниципальной услуги "Перевод жилого помещения в нежилое помещение или нежилого помещения в жилое помещение")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