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D62F56" w:rsidRDefault="008C6DC6" w:rsidP="008C6DC6">
      <w:pPr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="00C22A6B" w:rsidRPr="00D62F56">
        <w:rPr>
          <w:rFonts w:ascii="Times New Roman" w:hAnsi="Times New Roman"/>
          <w:lang w:val="ru-RU"/>
        </w:rPr>
        <w:t xml:space="preserve">Приложение </w:t>
      </w:r>
      <w:r w:rsidR="00544877" w:rsidRPr="00D62F56">
        <w:rPr>
          <w:rFonts w:ascii="Times New Roman" w:hAnsi="Times New Roman"/>
          <w:lang w:val="ru-RU"/>
        </w:rPr>
        <w:t>4</w:t>
      </w:r>
    </w:p>
    <w:p w:rsidR="000C07EE" w:rsidRPr="00D62F56" w:rsidRDefault="000C07EE">
      <w:pPr>
        <w:rPr>
          <w:rFonts w:ascii="Times New Roman" w:hAnsi="Times New Roman"/>
          <w:lang w:val="ru-RU"/>
        </w:rPr>
      </w:pPr>
    </w:p>
    <w:p w:rsidR="000C07EE" w:rsidRPr="00D62F56" w:rsidRDefault="00C22A6B">
      <w:pPr>
        <w:jc w:val="both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</w:p>
    <w:p w:rsidR="000C07EE" w:rsidRPr="00D62F56" w:rsidRDefault="00C22A6B">
      <w:pPr>
        <w:jc w:val="both"/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725F4A" w:rsidRPr="00D62F56">
        <w:rPr>
          <w:rFonts w:ascii="Times New Roman" w:hAnsi="Times New Roman"/>
          <w:lang w:val="ru-RU"/>
        </w:rPr>
        <w:t xml:space="preserve"> </w:t>
      </w:r>
      <w:r w:rsidRPr="00D62F56">
        <w:rPr>
          <w:rFonts w:ascii="Times New Roman" w:hAnsi="Times New Roman"/>
          <w:lang w:val="ru-RU"/>
        </w:rPr>
        <w:t xml:space="preserve">  от _________________ № ____________</w:t>
      </w:r>
    </w:p>
    <w:p w:rsidR="000C07EE" w:rsidRPr="00D62F56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0C07EE" w:rsidRPr="003D7BA3" w:rsidRDefault="00544877" w:rsidP="001C049F">
      <w:pPr>
        <w:jc w:val="center"/>
        <w:rPr>
          <w:rFonts w:ascii="Times New Roman" w:hAnsi="Times New Roman" w:cs="Times New Roman"/>
          <w:lang w:val="ru-RU"/>
        </w:rPr>
      </w:pPr>
      <w:r w:rsidRPr="003D7BA3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1127D2" w:rsidRPr="003D7BA3">
        <w:rPr>
          <w:rFonts w:ascii="Times New Roman" w:hAnsi="Times New Roman" w:cs="Times New Roman"/>
          <w:lang w:val="ru-RU"/>
        </w:rPr>
        <w:t xml:space="preserve">                    </w:t>
      </w:r>
      <w:r w:rsidRPr="003D7BA3">
        <w:rPr>
          <w:rFonts w:ascii="Times New Roman" w:hAnsi="Times New Roman" w:cs="Times New Roman"/>
          <w:lang w:val="ru-RU"/>
        </w:rPr>
        <w:t xml:space="preserve">для населения на </w:t>
      </w:r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трех несмежных территорий жилой застройки в границах улиц: </w:t>
      </w:r>
      <w:proofErr w:type="spellStart"/>
      <w:proofErr w:type="gramStart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>Сулимова</w:t>
      </w:r>
      <w:proofErr w:type="spellEnd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 – Тарасова – Блюхера – Омской</w:t>
      </w:r>
      <w:r w:rsidR="00D96F0C">
        <w:rPr>
          <w:rFonts w:ascii="Times New Roman" w:hAnsi="Times New Roman" w:cs="Times New Roman"/>
          <w:shd w:val="clear" w:color="auto" w:fill="FFFFFF"/>
          <w:lang w:val="ru-RU"/>
        </w:rPr>
        <w:t>;</w:t>
      </w:r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 Шаумяна – Омской – </w:t>
      </w:r>
      <w:proofErr w:type="spellStart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>Сулимова</w:t>
      </w:r>
      <w:proofErr w:type="spellEnd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 – Техникумовской</w:t>
      </w:r>
      <w:r w:rsidR="00D96F0C">
        <w:rPr>
          <w:rFonts w:ascii="Times New Roman" w:hAnsi="Times New Roman" w:cs="Times New Roman"/>
          <w:shd w:val="clear" w:color="auto" w:fill="FFFFFF"/>
          <w:lang w:val="ru-RU"/>
        </w:rPr>
        <w:t>;</w:t>
      </w:r>
      <w:bookmarkStart w:id="0" w:name="_GoBack"/>
      <w:bookmarkEnd w:id="0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 Шаумяна – Омской – </w:t>
      </w:r>
      <w:proofErr w:type="spellStart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>Колсанова</w:t>
      </w:r>
      <w:proofErr w:type="spellEnd"/>
      <w:r w:rsidR="003D7BA3" w:rsidRPr="003D7BA3">
        <w:rPr>
          <w:rFonts w:ascii="Times New Roman" w:hAnsi="Times New Roman" w:cs="Times New Roman"/>
          <w:shd w:val="clear" w:color="auto" w:fill="FFFFFF"/>
          <w:lang w:val="ru-RU"/>
        </w:rPr>
        <w:t xml:space="preserve"> – Тарасова в Советском районе города Челябинска</w:t>
      </w:r>
      <w:proofErr w:type="gramEnd"/>
    </w:p>
    <w:p w:rsidR="007B7EE3" w:rsidRPr="00D62F56" w:rsidRDefault="007B7EE3" w:rsidP="001C049F">
      <w:pPr>
        <w:jc w:val="center"/>
        <w:rPr>
          <w:lang w:val="ru-RU"/>
        </w:rPr>
      </w:pP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территори</w:t>
      </w:r>
      <w:r w:rsidR="008F3241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D62F56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для населения</w:t>
      </w:r>
      <w:r w:rsidR="001127D2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7B7EE3" w:rsidRPr="00D62F56">
        <w:rPr>
          <w:rFonts w:ascii="Times New Roman" w:hAnsi="Times New Roman" w:cs="Times New Roman"/>
          <w:lang w:val="ru-RU"/>
        </w:rPr>
        <w:t xml:space="preserve"> (далее – КРТ)</w:t>
      </w:r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1)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п</w:t>
      </w:r>
      <w:r w:rsidRPr="00D62F56">
        <w:rPr>
          <w:rFonts w:ascii="Times New Roman" w:hAnsi="Times New Roman" w:cs="Times New Roman"/>
          <w:lang w:val="ru-RU"/>
        </w:rPr>
        <w:t>ри размещении отдельно стоящих детских дошкольных учреждений и детских образовательных учреждений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на: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20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дошкольных учреждений;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40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образовательных учреждений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2)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ткрытые плоскостные автостоянки не могут занимать более 30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% от площади территориальной зоны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3)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 xml:space="preserve">беспеченность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-местами принимается за 360 </w:t>
      </w:r>
      <w:proofErr w:type="spellStart"/>
      <w:r w:rsidRPr="00D62F56">
        <w:rPr>
          <w:rFonts w:ascii="Times New Roman" w:hAnsi="Times New Roman" w:cs="Times New Roman"/>
          <w:lang w:val="ru-RU"/>
        </w:rPr>
        <w:t>м</w:t>
      </w:r>
      <w:r w:rsidR="00FC5645">
        <w:rPr>
          <w:rFonts w:ascii="Times New Roman" w:hAnsi="Times New Roman" w:cs="Times New Roman"/>
          <w:lang w:val="ru-RU"/>
        </w:rPr>
        <w:t>ашино</w:t>
      </w:r>
      <w:proofErr w:type="spellEnd"/>
      <w:r w:rsidR="00FC5645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человек. 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С учетом формирования сети общественного транспорта в границах территори</w:t>
      </w:r>
      <w:r w:rsidR="007B7EE3" w:rsidRPr="00D62F56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, </w:t>
      </w:r>
      <w:r w:rsidR="00073414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на котор</w:t>
      </w:r>
      <w:r w:rsidR="007B7EE3" w:rsidRPr="00D62F56">
        <w:rPr>
          <w:rFonts w:ascii="Times New Roman" w:hAnsi="Times New Roman" w:cs="Times New Roman"/>
          <w:lang w:val="ru-RU"/>
        </w:rPr>
        <w:t>ых</w:t>
      </w:r>
      <w:r w:rsidRPr="00D62F56">
        <w:rPr>
          <w:rFonts w:ascii="Times New Roman" w:hAnsi="Times New Roman" w:cs="Times New Roman"/>
          <w:lang w:val="ru-RU"/>
        </w:rPr>
        <w:t xml:space="preserve"> приняты решения о КРТ и (или) заключены договоры о КРТ, необходимо сокращение данного показателя до 300 </w:t>
      </w:r>
      <w:r w:rsidR="00FC5645">
        <w:rPr>
          <w:rFonts w:ascii="Times New Roman" w:hAnsi="Times New Roman" w:cs="Times New Roman"/>
          <w:lang w:val="ru-RU"/>
        </w:rPr>
        <w:t>машино-мест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</w:t>
      </w:r>
      <w:r w:rsidR="00073414">
        <w:rPr>
          <w:rFonts w:ascii="Times New Roman" w:hAnsi="Times New Roman" w:cs="Times New Roman"/>
          <w:lang w:val="ru-RU"/>
        </w:rPr>
        <w:t xml:space="preserve">                  </w:t>
      </w:r>
      <w:r w:rsidRPr="00D62F56">
        <w:rPr>
          <w:rFonts w:ascii="Times New Roman" w:hAnsi="Times New Roman" w:cs="Times New Roman"/>
          <w:lang w:val="ru-RU"/>
        </w:rPr>
        <w:t>10-минутной пешеходной доступности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4)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в</w:t>
      </w:r>
      <w:r w:rsidRPr="00D62F56"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5)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>опускается размещать на территориях общего пользования уличной-дорожной сети                     не более 10</w:t>
      </w:r>
      <w:r w:rsidR="0046396A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 xml:space="preserve">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 при условии отсутствия жилых помещений на первых этажах зданий, расположенных вдоль красных линий, территорий общего пользования.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6)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-местами для жилья и коммерции, расположенных в одном объекте капитального строительства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0C07EE" w:rsidRPr="00D62F56" w:rsidRDefault="00544877" w:rsidP="0000651F">
      <w:pPr>
        <w:ind w:firstLine="680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7)</w:t>
      </w:r>
      <w:r w:rsidR="00073414">
        <w:rPr>
          <w:rFonts w:ascii="Times New Roman" w:hAnsi="Times New Roman" w:cs="Times New Roman"/>
          <w:lang w:val="ru-RU"/>
        </w:rPr>
        <w:t> 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бъекты социальной и коммунальной инфраструктур:</w:t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 w:rsidR="00544877" w:rsidRPr="00D96F0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br/>
            </w:r>
            <w:proofErr w:type="spellStart"/>
            <w:r w:rsidRPr="00D62F5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Минимально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допустимый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обеспеченности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Максимально допустимый уровень территориальной доступности, м</w:t>
            </w:r>
          </w:p>
        </w:tc>
      </w:tr>
      <w:tr w:rsidR="007846CC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846CC" w:rsidRPr="00D62F56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44877" w:rsidRPr="00D96F0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145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800 или 15-ти минутная транспортная доступность</w:t>
            </w:r>
          </w:p>
        </w:tc>
      </w:tr>
      <w:tr w:rsidR="00544877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2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76E66" w:rsidRPr="00376E6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60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AC74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AC74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AC74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AC74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AC74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A7CEE" w:rsidRPr="00D96F0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470F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амбулаторно-поликлиническая сеть, диспансеры 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18,15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1000 или 15-ти минутная транспортная доступность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птеки</w:t>
            </w:r>
            <w:proofErr w:type="spellEnd"/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тыс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кв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r w:rsidR="00073414">
              <w:rPr>
                <w:rFonts w:ascii="Times New Roman" w:hAnsi="Times New Roman" w:cs="Times New Roman"/>
                <w:lang w:val="ru-RU"/>
              </w:rPr>
              <w:t>м.</w:t>
            </w:r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торговой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552-580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посадочное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обслуживания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рабочее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 объект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на 9 – 25 тыс. жителей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(по категориям)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1C049F" w:rsidRPr="00D62F56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И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сполняющий</w:t>
      </w:r>
      <w:r w:rsidR="007846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н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>ачальник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а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D62F56" w:rsidRDefault="001C049F" w:rsidP="00F42A96">
      <w:pPr>
        <w:rPr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</w:t>
      </w:r>
      <w:r w:rsidR="00073414">
        <w:rPr>
          <w:rFonts w:ascii="Times New Roman" w:hAnsi="Times New Roman" w:cs="Times New Roman"/>
          <w:spacing w:val="-6"/>
          <w:lang w:val="ru-RU"/>
        </w:rPr>
        <w:t xml:space="preserve">Н. В. </w:t>
      </w:r>
      <w:proofErr w:type="spellStart"/>
      <w:r w:rsidR="00073414"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  <w:r w:rsidR="00073414">
        <w:rPr>
          <w:rFonts w:ascii="Times New Roman" w:hAnsi="Times New Roman" w:cs="Times New Roman"/>
          <w:spacing w:val="-6"/>
          <w:lang w:val="ru-RU"/>
        </w:rPr>
        <w:t xml:space="preserve"> </w:t>
      </w:r>
    </w:p>
    <w:sectPr w:rsidR="000C07EE" w:rsidRPr="00D62F56" w:rsidSect="00AC7495">
      <w:headerReference w:type="default" r:id="rId7"/>
      <w:pgSz w:w="11906" w:h="16838"/>
      <w:pgMar w:top="1126" w:right="567" w:bottom="720" w:left="1701" w:header="426" w:footer="0" w:gutter="0"/>
      <w:pgNumType w:start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95" w:rsidRDefault="00AC7495" w:rsidP="000C07EE">
      <w:r>
        <w:separator/>
      </w:r>
    </w:p>
  </w:endnote>
  <w:endnote w:type="continuationSeparator" w:id="0">
    <w:p w:rsidR="00AC7495" w:rsidRDefault="00AC7495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95" w:rsidRDefault="00AC7495" w:rsidP="000C07EE">
      <w:r>
        <w:separator/>
      </w:r>
    </w:p>
  </w:footnote>
  <w:footnote w:type="continuationSeparator" w:id="0">
    <w:p w:rsidR="00AC7495" w:rsidRDefault="00AC7495" w:rsidP="000C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E1" w:rsidRPr="00541EE1" w:rsidRDefault="00541EE1" w:rsidP="00541EE1">
    <w:pPr>
      <w:pStyle w:val="ad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0651F"/>
    <w:rsid w:val="00006534"/>
    <w:rsid w:val="00024FAB"/>
    <w:rsid w:val="0003507C"/>
    <w:rsid w:val="00053488"/>
    <w:rsid w:val="000637FE"/>
    <w:rsid w:val="00073414"/>
    <w:rsid w:val="000C07EE"/>
    <w:rsid w:val="000F1945"/>
    <w:rsid w:val="001127D2"/>
    <w:rsid w:val="001143AA"/>
    <w:rsid w:val="00180E94"/>
    <w:rsid w:val="00185E75"/>
    <w:rsid w:val="0019456B"/>
    <w:rsid w:val="001947B6"/>
    <w:rsid w:val="001C049F"/>
    <w:rsid w:val="002A7CEE"/>
    <w:rsid w:val="002B7317"/>
    <w:rsid w:val="002E5DC4"/>
    <w:rsid w:val="002F1219"/>
    <w:rsid w:val="00360395"/>
    <w:rsid w:val="00372094"/>
    <w:rsid w:val="00376E66"/>
    <w:rsid w:val="00391E4A"/>
    <w:rsid w:val="003C2194"/>
    <w:rsid w:val="003D7BA3"/>
    <w:rsid w:val="003E4A87"/>
    <w:rsid w:val="00436C9E"/>
    <w:rsid w:val="0046396A"/>
    <w:rsid w:val="00470F15"/>
    <w:rsid w:val="004E34D4"/>
    <w:rsid w:val="00526402"/>
    <w:rsid w:val="00541EE1"/>
    <w:rsid w:val="00542770"/>
    <w:rsid w:val="00544877"/>
    <w:rsid w:val="005477AE"/>
    <w:rsid w:val="005C04ED"/>
    <w:rsid w:val="005F2C24"/>
    <w:rsid w:val="006A7FE7"/>
    <w:rsid w:val="006E0648"/>
    <w:rsid w:val="00725F4A"/>
    <w:rsid w:val="0073545B"/>
    <w:rsid w:val="00741BB2"/>
    <w:rsid w:val="007846CC"/>
    <w:rsid w:val="007B01FD"/>
    <w:rsid w:val="007B7EE3"/>
    <w:rsid w:val="008C6DC6"/>
    <w:rsid w:val="008F3241"/>
    <w:rsid w:val="008F4D96"/>
    <w:rsid w:val="00951A1F"/>
    <w:rsid w:val="0095314C"/>
    <w:rsid w:val="00986A2A"/>
    <w:rsid w:val="00A90887"/>
    <w:rsid w:val="00A9353A"/>
    <w:rsid w:val="00AB3537"/>
    <w:rsid w:val="00AC5953"/>
    <w:rsid w:val="00AC7495"/>
    <w:rsid w:val="00B019F1"/>
    <w:rsid w:val="00B5436E"/>
    <w:rsid w:val="00BD0DDD"/>
    <w:rsid w:val="00C22A6B"/>
    <w:rsid w:val="00CA7038"/>
    <w:rsid w:val="00CB5909"/>
    <w:rsid w:val="00CD00C4"/>
    <w:rsid w:val="00D54DD0"/>
    <w:rsid w:val="00D62F56"/>
    <w:rsid w:val="00D96F0C"/>
    <w:rsid w:val="00DE5933"/>
    <w:rsid w:val="00DE6525"/>
    <w:rsid w:val="00E1262E"/>
    <w:rsid w:val="00E43097"/>
    <w:rsid w:val="00E6144B"/>
    <w:rsid w:val="00E674C2"/>
    <w:rsid w:val="00F42A96"/>
    <w:rsid w:val="00FC5645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1">
    <w:name w:val="Заголовок1"/>
    <w:basedOn w:val="a"/>
    <w:next w:val="a5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C07EE"/>
    <w:pPr>
      <w:spacing w:after="140" w:line="288" w:lineRule="auto"/>
    </w:pPr>
  </w:style>
  <w:style w:type="paragraph" w:styleId="a6">
    <w:name w:val="List"/>
    <w:basedOn w:val="a5"/>
    <w:rsid w:val="000C07EE"/>
  </w:style>
  <w:style w:type="paragraph" w:customStyle="1" w:styleId="10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8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9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0C07EE"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d">
    <w:name w:val="header"/>
    <w:basedOn w:val="a"/>
    <w:link w:val="ae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">
    <w:name w:val="footer"/>
    <w:basedOn w:val="a"/>
    <w:link w:val="af0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10</cp:revision>
  <cp:lastPrinted>2025-05-22T12:42:00Z</cp:lastPrinted>
  <dcterms:created xsi:type="dcterms:W3CDTF">2025-03-27T08:02:00Z</dcterms:created>
  <dcterms:modified xsi:type="dcterms:W3CDTF">2025-06-10T04:12:00Z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