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C6" w:rsidRDefault="003223C6" w:rsidP="003223C6">
      <w:pPr>
        <w:pStyle w:val="a3"/>
        <w:jc w:val="center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АДМИНИСТРАЦИЯ ГОРОДА ЧЕЛЯБИНСКА</w:t>
      </w:r>
    </w:p>
    <w:p w:rsidR="003223C6" w:rsidRDefault="003223C6" w:rsidP="003223C6">
      <w:pPr>
        <w:pStyle w:val="a3"/>
        <w:jc w:val="center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РАСПОРЯЖЕНИЕ</w:t>
      </w:r>
    </w:p>
    <w:p w:rsidR="003223C6" w:rsidRDefault="003223C6" w:rsidP="003223C6">
      <w:pPr>
        <w:pStyle w:val="a3"/>
        <w:jc w:val="right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ПРОЕКТ</w:t>
      </w:r>
    </w:p>
    <w:p w:rsidR="003223C6" w:rsidRDefault="003223C6" w:rsidP="003223C6">
      <w:pPr>
        <w:pStyle w:val="a3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О комплексном развитии трех несмежных территорий жилой застройки в границах улиц: Сулимова – Тарасова – Блюхера – Омской; Шаумяна – Омской – Сулимова – Техникумовской; Шаумяна – Омской –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Колсанова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 xml:space="preserve"> – Тарасова в Советском районе города Челябинска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В соответствии с Градостроительным кодексом Российской Федерации,  Федеральным законом от 06.10.2003 № 131–ФЗ «Об общих принципах организации местного самоуправления в Российской Федерации», Законом Челябинской области    от 20.04.2021 № 339–ЗО «О комплексном развитии территории в Челябинской области», постановлением Правительства Челябинской области от 23.06.2021 № 253–П «О Порядке реализации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многоквартирные дома, указанные  в части 2 статьи 65 Градостроительного кодекса Российской Федерации, принимаемого Правительством Челябинской области или главой местной администрации», Уставом города Челябинска: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1. Принять решение о комплексном развитии трех несмежных территорий жилой застройки в границах улиц: Сулимова – Тарасова – Блюхера – Омской; Шаумяна – Омской – Сулимова – Техникумовской; Шаумяна – Омской –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Колсанова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 xml:space="preserve"> – Тарасова в Советском районе города Челябинска, общей площадью 8,86 га (приложение 1).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2. Комплексное развитие трех несмежных территорий жилой застройки в границах улиц: Сулимова – Тарасова – Блюхера – Омской; Шаумяна – Омской – Сулимова – Техникумовской; Шаумяна – Омской –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Колсанова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 xml:space="preserve"> – Тарасова в Советском районе города Челябинска осуществляется по инициативе органа местного самоуправления посредством проведения аукциона на право заключения договора о комплексном развитии территории.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3. Предельный срок реализации решения о комплексном развитии территорий жилой застройки, указанных в пункте 1 настоящего распоряжения, не более 7 лет.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4. Объем строительства объектов капитального строительства при комплексном развитии территорий, указанных в пункте 1 настоящего распоряжения, исходя из которого определяется опыт участия в строительстве объектов капитального строительства, являющийся требованием к участникам торгов, предусмотренных частью 6 статьи 69 Градостроительного кодекса Российской Федерации, составляет не менее 148 500кв. м.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Конкретные параметры объектов капитального строительства при комплексном развитии территорий жилой застройки определяются в рамках разработки документации по планировке территории с учетом обеспеченности территорий комплексного развития объектами социальной, транспортной и инженерной инфраструктур согласно требованиям технических регламентов, Правил землепользования и застройки города Челябинска и нормативов градостроительного проектирования города Челябинска.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5. Определить перечень земельных участков и объектов капитального строительства, расположенных в границах комплексного развития территорий жилой застройки, указанных в пункте 1 настоящего распоряжения (приложение 2).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6. Принять основные виды разрешенного использования, предельные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территорий жилой застройки, указанных в пункте 1 настоящего распоряжения (приложение 3).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7. Принять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территорий жилой застройки, указанных в пункте 1 настоящего распоряжения (приложение 4).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8. Управлению организационной и контрольной работы Администрации города Челябинска (Воронина С. Н.) в срок не более десяти дней со дня принятия настоящего распоряжения направить копию распоряжения в филиал </w:t>
      </w:r>
      <w:r>
        <w:rPr>
          <w:rFonts w:ascii="Segoe UI" w:hAnsi="Segoe UI" w:cs="Segoe UI"/>
          <w:color w:val="3B4256"/>
          <w:sz w:val="18"/>
          <w:szCs w:val="18"/>
        </w:rPr>
        <w:lastRenderedPageBreak/>
        <w:t>публично – правовой компании «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Роскадастр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>» по Челябинской области в виде файла в формате PDF в электронном виде по телекоммуникационным каналам связи с использованием усиленной квалифицированной электронной подписи.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>9. Управлению информационной политики Администрации города Челябинска (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Дурманова</w:t>
      </w:r>
      <w:proofErr w:type="spellEnd"/>
      <w:r>
        <w:rPr>
          <w:rFonts w:ascii="Segoe UI" w:hAnsi="Segoe UI" w:cs="Segoe UI"/>
          <w:color w:val="3B4256"/>
          <w:sz w:val="18"/>
          <w:szCs w:val="18"/>
        </w:rPr>
        <w:t xml:space="preserve"> К. Б.) опубликовать настоящее распоряжение в порядке, установленном для официального обнародования муниципальных правовых актов, и разместить настоящее распоряжение на официальном сайте Администрации города Челябинска   в сети Интернет.</w:t>
      </w:r>
    </w:p>
    <w:p w:rsidR="003223C6" w:rsidRDefault="003223C6" w:rsidP="003223C6">
      <w:pPr>
        <w:pStyle w:val="a3"/>
        <w:jc w:val="both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10. Контроль за исполнением настоящего распоряжения возложить   на заместителя Главы города по правовым и имущественным </w:t>
      </w:r>
      <w:proofErr w:type="gramStart"/>
      <w:r>
        <w:rPr>
          <w:rFonts w:ascii="Segoe UI" w:hAnsi="Segoe UI" w:cs="Segoe UI"/>
          <w:color w:val="3B4256"/>
          <w:sz w:val="18"/>
          <w:szCs w:val="18"/>
        </w:rPr>
        <w:t>вопросам  Ермолаева</w:t>
      </w:r>
      <w:proofErr w:type="gramEnd"/>
      <w:r>
        <w:rPr>
          <w:rFonts w:ascii="Segoe UI" w:hAnsi="Segoe UI" w:cs="Segoe UI"/>
          <w:color w:val="3B4256"/>
          <w:sz w:val="18"/>
          <w:szCs w:val="18"/>
        </w:rPr>
        <w:t xml:space="preserve"> А. В.</w:t>
      </w:r>
    </w:p>
    <w:p w:rsidR="003223C6" w:rsidRDefault="003223C6" w:rsidP="003223C6">
      <w:pPr>
        <w:pStyle w:val="a3"/>
        <w:rPr>
          <w:rFonts w:ascii="Segoe UI" w:hAnsi="Segoe UI" w:cs="Segoe UI"/>
          <w:color w:val="3B4256"/>
          <w:sz w:val="18"/>
          <w:szCs w:val="18"/>
        </w:rPr>
      </w:pPr>
      <w:r>
        <w:rPr>
          <w:rFonts w:ascii="Segoe UI" w:hAnsi="Segoe UI" w:cs="Segoe UI"/>
          <w:color w:val="3B4256"/>
          <w:sz w:val="18"/>
          <w:szCs w:val="18"/>
        </w:rPr>
        <w:t xml:space="preserve">Глава города Челябинска                                                А. А. </w:t>
      </w:r>
      <w:proofErr w:type="spellStart"/>
      <w:r>
        <w:rPr>
          <w:rFonts w:ascii="Segoe UI" w:hAnsi="Segoe UI" w:cs="Segoe UI"/>
          <w:color w:val="3B4256"/>
          <w:sz w:val="18"/>
          <w:szCs w:val="18"/>
        </w:rPr>
        <w:t>Лошкин</w:t>
      </w:r>
      <w:proofErr w:type="spellEnd"/>
    </w:p>
    <w:p w:rsidR="00831516" w:rsidRDefault="00831516">
      <w:bookmarkStart w:id="0" w:name="_GoBack"/>
      <w:bookmarkEnd w:id="0"/>
    </w:p>
    <w:sectPr w:rsidR="0083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6"/>
    <w:rsid w:val="003223C6"/>
    <w:rsid w:val="008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1EAFA-407F-4AFB-A2DC-1D3433FA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</cp:revision>
  <dcterms:created xsi:type="dcterms:W3CDTF">2025-07-09T11:38:00Z</dcterms:created>
  <dcterms:modified xsi:type="dcterms:W3CDTF">2025-07-09T11:39:00Z</dcterms:modified>
</cp:coreProperties>
</file>