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DE" w:rsidRDefault="00823AC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6" type="#_x0000_t202" style="position:absolute;margin-left:260.45pt;margin-top:.3pt;width:243.1pt;height:63.15pt;z-index:251659264;visibility:visible;mso-wrap-distance-top:3.6pt;mso-wrap-distance-bottom:3.6pt" strokecolor="white">
            <v:textbox inset="0,0,0,0">
              <w:txbxContent>
                <w:p w:rsidR="003842DE" w:rsidRDefault="00295AA0">
                  <w:pPr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Приложение 2</w:t>
                  </w:r>
                </w:p>
                <w:p w:rsidR="003842DE" w:rsidRDefault="00295AA0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                                          к распоряжению Администрации города </w:t>
                  </w:r>
                </w:p>
                <w:p w:rsidR="003842DE" w:rsidRDefault="00295AA0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от __________________ № ____________</w:t>
                  </w:r>
                </w:p>
                <w:p w:rsidR="003842DE" w:rsidRDefault="003842DE">
                  <w:pPr>
                    <w:rPr>
                      <w:lang w:val="ru-RU"/>
                    </w:rPr>
                  </w:pPr>
                </w:p>
                <w:p w:rsidR="003842DE" w:rsidRDefault="003842DE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3842DE" w:rsidRDefault="003842DE">
                  <w:pPr>
                    <w:jc w:val="both"/>
                    <w:rPr>
                      <w:lang w:val="ru-RU"/>
                    </w:rPr>
                  </w:pPr>
                </w:p>
                <w:p w:rsidR="003842DE" w:rsidRDefault="003842DE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</w:p>
    <w:p w:rsidR="003842DE" w:rsidRDefault="003842D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3842DE" w:rsidRDefault="003842DE">
      <w:pPr>
        <w:jc w:val="center"/>
        <w:rPr>
          <w:rFonts w:ascii="Times New Roman" w:hAnsi="Times New Roman"/>
          <w:lang w:val="ru-RU"/>
        </w:rPr>
      </w:pPr>
    </w:p>
    <w:p w:rsidR="003842DE" w:rsidRDefault="003842DE">
      <w:pPr>
        <w:jc w:val="center"/>
        <w:rPr>
          <w:rFonts w:ascii="Times New Roman" w:hAnsi="Times New Roman"/>
          <w:lang w:val="ru-RU"/>
        </w:rPr>
      </w:pPr>
    </w:p>
    <w:p w:rsidR="003842DE" w:rsidRDefault="003842DE">
      <w:pPr>
        <w:jc w:val="center"/>
        <w:rPr>
          <w:rFonts w:ascii="Times New Roman" w:hAnsi="Times New Roman"/>
          <w:lang w:val="ru-RU"/>
        </w:rPr>
      </w:pPr>
    </w:p>
    <w:p w:rsidR="003842DE" w:rsidRDefault="00295AA0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в границах комплексного развития территории жилой застройки в границах </w:t>
      </w:r>
      <w:proofErr w:type="spellStart"/>
      <w:r>
        <w:rPr>
          <w:rFonts w:ascii="Times New Roman" w:hAnsi="Times New Roman"/>
          <w:lang w:val="ru-RU"/>
        </w:rPr>
        <w:t>Копейского</w:t>
      </w:r>
      <w:proofErr w:type="spellEnd"/>
      <w:r>
        <w:rPr>
          <w:rFonts w:ascii="Times New Roman" w:hAnsi="Times New Roman"/>
          <w:lang w:val="ru-RU"/>
        </w:rPr>
        <w:t xml:space="preserve"> шоссе, ул. Туркменской, ул. Уральской, ул. Горелова, ул. Пирогова, ул. </w:t>
      </w:r>
      <w:proofErr w:type="spellStart"/>
      <w:r>
        <w:rPr>
          <w:rFonts w:ascii="Times New Roman" w:hAnsi="Times New Roman"/>
          <w:lang w:val="ru-RU"/>
        </w:rPr>
        <w:t>Обуховской</w:t>
      </w:r>
      <w:proofErr w:type="spellEnd"/>
      <w:r>
        <w:rPr>
          <w:rFonts w:ascii="Times New Roman" w:hAnsi="Times New Roman"/>
          <w:lang w:val="ru-RU"/>
        </w:rPr>
        <w:t xml:space="preserve"> с учетом многоквартирного дома по </w:t>
      </w:r>
      <w:proofErr w:type="spellStart"/>
      <w:r>
        <w:rPr>
          <w:rFonts w:ascii="Times New Roman" w:hAnsi="Times New Roman"/>
          <w:lang w:val="ru-RU"/>
        </w:rPr>
        <w:t>Копейскому</w:t>
      </w:r>
      <w:proofErr w:type="spellEnd"/>
      <w:r>
        <w:rPr>
          <w:rFonts w:ascii="Times New Roman" w:hAnsi="Times New Roman"/>
          <w:lang w:val="ru-RU"/>
        </w:rPr>
        <w:t xml:space="preserve"> шоссе, 15 в Ленинском районе города Челябинска</w:t>
      </w:r>
    </w:p>
    <w:p w:rsidR="003842DE" w:rsidRDefault="003842DE">
      <w:pPr>
        <w:ind w:firstLine="680"/>
        <w:jc w:val="center"/>
        <w:rPr>
          <w:rFonts w:ascii="Times New Roman" w:hAnsi="Times New Roman" w:cs="Times New Roman"/>
          <w:lang w:val="ru-RU"/>
        </w:rPr>
      </w:pPr>
    </w:p>
    <w:tbl>
      <w:tblPr>
        <w:tblW w:w="958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"/>
        <w:gridCol w:w="1836"/>
        <w:gridCol w:w="2026"/>
        <w:gridCol w:w="1650"/>
        <w:gridCol w:w="1712"/>
        <w:gridCol w:w="1918"/>
      </w:tblGrid>
      <w:tr w:rsidR="003842DE" w:rsidRPr="00823ACC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(справочно)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номер земельного участка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капитального строительства на земельном участке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сносе/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капитального строительства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недвижимого имущества, расположенного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земельном участке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74:36:0306022:303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11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74:36:0306022:306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Уральская,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13А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многоквартирный дом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74:36:0306023:44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коммунального хозяйства –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15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74:36:0306023:45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17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74:36:0306023:46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65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19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74:36:0306023:47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21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74:36:0306023:42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23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25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74:36:0306023:43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27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74:36:0306023:49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30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74:36:0306023:35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28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74:36:0306023:37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41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26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74:36:0306023:32</w:t>
            </w:r>
          </w:p>
        </w:tc>
      </w:tr>
      <w:tr w:rsidR="003842DE">
        <w:trPr>
          <w:trHeight w:val="12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230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24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74:36:0306023:36</w:t>
            </w:r>
          </w:p>
        </w:tc>
      </w:tr>
      <w:tr w:rsidR="003842DE">
        <w:trPr>
          <w:trHeight w:val="23"/>
          <w:tblHeader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74:36:0306023:30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437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20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74:36:0306023:749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74:36:0306023:31</w:t>
            </w:r>
          </w:p>
        </w:tc>
      </w:tr>
      <w:tr w:rsidR="003842DE">
        <w:trPr>
          <w:trHeight w:val="81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18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74:36:0306023:27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18А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74:36:0306023:748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74:36:0306023:34</w:t>
            </w:r>
          </w:p>
        </w:tc>
      </w:tr>
      <w:tr w:rsidR="003842DE">
        <w:trPr>
          <w:trHeight w:val="945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69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66192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74:36:0306022:302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66192</w:t>
            </w:r>
          </w:p>
        </w:tc>
      </w:tr>
      <w:tr w:rsidR="003842DE">
        <w:trPr>
          <w:trHeight w:val="1391"/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74:36:0306022:308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66192</w:t>
            </w:r>
          </w:p>
        </w:tc>
      </w:tr>
      <w:tr w:rsidR="003842DE">
        <w:trPr>
          <w:trHeight w:val="2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10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74:36:0306022:711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74:36:0306022:45</w:t>
            </w:r>
          </w:p>
        </w:tc>
      </w:tr>
      <w:tr w:rsidR="003842DE">
        <w:trPr>
          <w:trHeight w:val="241"/>
          <w:tblHeader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12"/>
          <w:tblHeader/>
          <w:jc w:val="center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66192</w:t>
            </w:r>
          </w:p>
        </w:tc>
      </w:tr>
      <w:tr w:rsidR="003842DE">
        <w:trPr>
          <w:trHeight w:val="241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74:36:0306022:710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74:36:0324013:77</w:t>
            </w:r>
          </w:p>
        </w:tc>
      </w:tr>
      <w:tr w:rsidR="003842DE">
        <w:trPr>
          <w:trHeight w:val="161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184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66192</w:t>
            </w:r>
          </w:p>
        </w:tc>
      </w:tr>
      <w:tr w:rsidR="003842DE">
        <w:trPr>
          <w:trHeight w:val="207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4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74:36:0306022:309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58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66192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8А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74:36:0306022:310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rHeight w:val="2453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Уральская,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10А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нежилые здания школы-интерната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(мастерские (лит.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Б-1), </w:t>
            </w:r>
            <w:proofErr w:type="gramEnd"/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учебный корпус (лит.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В),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школы-интерната (лит.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А), столовая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(лит.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прачечная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(лит.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74:36:0306017:21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74:36:0306017:22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74:36:0306017:23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74:36:0306017:24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74:36:0306017:25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842DE">
        <w:trPr>
          <w:trHeight w:val="656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трансформаторная подстанция 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10к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74:36:0306017:26</w:t>
            </w:r>
          </w:p>
        </w:tc>
      </w:tr>
      <w:tr w:rsidR="003842DE">
        <w:trPr>
          <w:trHeight w:val="196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вышка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</w:t>
            </w:r>
            <w:proofErr w:type="gramEnd"/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эксплуатации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оборудования связи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rHeight w:val="814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Пирогова, 13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  (административное)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74:36:0306018:15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(частично)</w:t>
            </w:r>
          </w:p>
        </w:tc>
      </w:tr>
      <w:tr w:rsidR="003842DE">
        <w:trPr>
          <w:trHeight w:val="172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 (гаражи)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74:36:0306018:16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842DE">
        <w:trPr>
          <w:trHeight w:val="538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74:36:0306018:17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(частично)</w:t>
            </w:r>
          </w:p>
        </w:tc>
      </w:tr>
      <w:tr w:rsidR="003842DE">
        <w:trPr>
          <w:trHeight w:val="207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rHeight w:val="138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rHeight w:val="685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Пирогова, 13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  (административное)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74:36:0306018:15 (частично)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74:36:0306018:17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(частично)</w:t>
            </w:r>
          </w:p>
        </w:tc>
      </w:tr>
      <w:tr w:rsidR="003842DE">
        <w:trPr>
          <w:trHeight w:val="268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Уральская, 20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склад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74:36:0306017:12</w:t>
            </w:r>
          </w:p>
        </w:tc>
      </w:tr>
      <w:tr w:rsidR="003842DE">
        <w:trPr>
          <w:trHeight w:val="195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гараж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74:36:0306017:13</w:t>
            </w:r>
          </w:p>
        </w:tc>
      </w:tr>
      <w:tr w:rsidR="003842DE">
        <w:trPr>
          <w:trHeight w:val="150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склад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74:36:0306017:14</w:t>
            </w:r>
          </w:p>
        </w:tc>
      </w:tr>
      <w:tr w:rsidR="003842DE">
        <w:trPr>
          <w:trHeight w:val="161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(строение)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74:36:0306017:15</w:t>
            </w:r>
          </w:p>
        </w:tc>
      </w:tr>
      <w:tr w:rsidR="003842DE">
        <w:trPr>
          <w:trHeight w:val="150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 (проходная)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74:36:0306017:16</w:t>
            </w:r>
          </w:p>
        </w:tc>
      </w:tr>
      <w:tr w:rsidR="003842DE">
        <w:trPr>
          <w:trHeight w:val="149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(строение)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74:36:0306017:17</w:t>
            </w:r>
          </w:p>
        </w:tc>
      </w:tr>
      <w:tr w:rsidR="003842DE">
        <w:trPr>
          <w:trHeight w:val="207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(строение)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74:36:0306017:18</w:t>
            </w:r>
          </w:p>
        </w:tc>
      </w:tr>
      <w:tr w:rsidR="003842DE">
        <w:trPr>
          <w:trHeight w:val="219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(мастерские)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74:36:0306017:19</w:t>
            </w:r>
          </w:p>
        </w:tc>
      </w:tr>
      <w:tr w:rsidR="003842DE">
        <w:trPr>
          <w:trHeight w:val="126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(мастерская)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74:36:0306017:20</w:t>
            </w:r>
          </w:p>
        </w:tc>
      </w:tr>
      <w:tr w:rsidR="003842DE">
        <w:trPr>
          <w:trHeight w:val="230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(склад)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74:36:0306017:28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квартале Поселок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ЧКПЗ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2-й контур часть 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62658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«Кузнец» до ул. Псковская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дорожного транспорта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(автомобильная дорога)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74:36:0306017:11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36,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трасса газопровода среднего давления к производственной площадке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Чинькова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Ю. В.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55770</w:t>
            </w:r>
          </w:p>
        </w:tc>
      </w:tr>
      <w:tr w:rsidR="006D608A">
        <w:trPr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15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74:36:0306024:879 (частично)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74:36:0306024:599</w:t>
            </w:r>
          </w:p>
        </w:tc>
      </w:tr>
      <w:tr w:rsidR="006D608A">
        <w:trPr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часть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74:36:0306024: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1324</w:t>
            </w:r>
          </w:p>
        </w:tc>
      </w:tr>
      <w:tr w:rsidR="006D608A" w:rsidRPr="00823ACC" w:rsidTr="003D2BB6">
        <w:trPr>
          <w:trHeight w:val="1350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Челябинск, в квартале ул.</w:t>
            </w:r>
            <w:r w:rsidR="00823A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Обуховская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ш. – ул.</w:t>
            </w:r>
            <w:r w:rsidR="00823A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Горелова – пер.</w:t>
            </w:r>
            <w:r w:rsidR="00823A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Арматурный</w:t>
            </w:r>
          </w:p>
        </w:tc>
        <w:tc>
          <w:tcPr>
            <w:tcW w:w="2026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62668</w:t>
            </w:r>
          </w:p>
        </w:tc>
      </w:tr>
      <w:tr w:rsidR="006D608A" w:rsidTr="00F31299">
        <w:trPr>
          <w:trHeight w:val="165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D608A" w:rsidRDefault="006D608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0578CF" w:rsidRDefault="000578CF" w:rsidP="000578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часть </w:t>
            </w:r>
          </w:p>
          <w:p w:rsidR="006D608A" w:rsidRDefault="000578CF" w:rsidP="000578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0578CF" w:rsidRDefault="000578CF" w:rsidP="000578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6D608A" w:rsidRDefault="000578CF" w:rsidP="000578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78CF" w:rsidRDefault="000578CF" w:rsidP="000578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6D608A" w:rsidRDefault="000578CF" w:rsidP="000578CF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62567</w:t>
            </w:r>
          </w:p>
        </w:tc>
      </w:tr>
      <w:tr w:rsidR="003842DE">
        <w:trPr>
          <w:trHeight w:val="288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34.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Уральская</w:t>
            </w:r>
            <w:proofErr w:type="gramEnd"/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74:36:0306017:8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нежилое здание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rHeight w:val="219"/>
          <w:tblHeader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8А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74:36:0306022:307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часть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тепловые сети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снос/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  <w:t>74:36:0000000: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  <w:t>62658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30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шоссе,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сторону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Уральской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38.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28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шоссе,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сторону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Уральской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26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шоссе,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сторону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Уральской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13А</w:t>
            </w:r>
            <w:proofErr w:type="spellEnd"/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ул. Уральской</w:t>
            </w:r>
          </w:p>
          <w:p w:rsidR="003842DE" w:rsidRDefault="003842D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13А</w:t>
            </w:r>
            <w:proofErr w:type="spellEnd"/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ул. Уральской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15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17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19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21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23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47.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домов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25 и № 27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Уральской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сторону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нежилое здание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(хозяйственная постройка)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напротив дома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8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Копейскому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625"/>
                <w:sz w:val="22"/>
                <w:szCs w:val="22"/>
                <w:shd w:val="clear" w:color="auto" w:fill="FFFFFF"/>
                <w:lang w:val="ru-RU"/>
              </w:rPr>
              <w:t>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 нежилых 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здания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(строения)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  <w:lang w:val="ru-RU"/>
              </w:rPr>
              <w:t>–</w:t>
            </w:r>
          </w:p>
        </w:tc>
      </w:tr>
      <w:tr w:rsidR="003842DE">
        <w:trPr>
          <w:tblHeader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земли,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государственная собственность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которые</w:t>
            </w:r>
          </w:p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разграничена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42DE" w:rsidRDefault="00295AA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</w:tbl>
    <w:p w:rsidR="003842DE" w:rsidRDefault="003842DE">
      <w:pPr>
        <w:jc w:val="both"/>
        <w:rPr>
          <w:rFonts w:ascii="Times New Roman" w:hAnsi="Times New Roman" w:cs="Times New Roman"/>
          <w:spacing w:val="-6"/>
          <w:lang w:val="ru-RU"/>
        </w:rPr>
      </w:pPr>
    </w:p>
    <w:p w:rsidR="003842DE" w:rsidRDefault="00295AA0">
      <w:pPr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*При наличии необходимости в соответствии с документацией по планировке территории, утверждаемой в рамках договора о комплексном развитии территории.</w:t>
      </w:r>
    </w:p>
    <w:p w:rsidR="003842DE" w:rsidRDefault="003842D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3842DE" w:rsidRDefault="003842D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3842DE" w:rsidRDefault="003842D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3842DE" w:rsidRDefault="00295AA0">
      <w:pPr>
        <w:rPr>
          <w:rFonts w:ascii="Times New Roman" w:hAnsi="Times New Roman" w:cs="Times New Roman"/>
          <w:spacing w:val="-6"/>
          <w:lang w:val="ru-RU"/>
        </w:rPr>
      </w:pPr>
      <w:proofErr w:type="gramStart"/>
      <w:r>
        <w:rPr>
          <w:rFonts w:ascii="Times New Roman" w:hAnsi="Times New Roman" w:cs="Times New Roman"/>
          <w:spacing w:val="-6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pacing w:val="-6"/>
          <w:lang w:val="ru-RU"/>
        </w:rPr>
        <w:t xml:space="preserve"> обязанности начальника Управления</w:t>
      </w:r>
    </w:p>
    <w:p w:rsidR="003842DE" w:rsidRDefault="00295AA0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 проектированию, </w:t>
      </w:r>
    </w:p>
    <w:p w:rsidR="003842DE" w:rsidRDefault="00295AA0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главного архитектора                                                                                                          Н. В. </w:t>
      </w:r>
      <w:proofErr w:type="spellStart"/>
      <w:r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</w:p>
    <w:sectPr w:rsidR="003842DE" w:rsidSect="003842DE">
      <w:headerReference w:type="default" r:id="rId7"/>
      <w:pgSz w:w="11906" w:h="16838"/>
      <w:pgMar w:top="1126" w:right="567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A0" w:rsidRDefault="00295AA0">
      <w:r>
        <w:separator/>
      </w:r>
    </w:p>
  </w:endnote>
  <w:endnote w:type="continuationSeparator" w:id="0">
    <w:p w:rsidR="00295AA0" w:rsidRDefault="002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A0" w:rsidRDefault="00295AA0">
      <w:r>
        <w:separator/>
      </w:r>
    </w:p>
  </w:footnote>
  <w:footnote w:type="continuationSeparator" w:id="0">
    <w:p w:rsidR="00295AA0" w:rsidRDefault="0029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6876"/>
      <w:docPartObj>
        <w:docPartGallery w:val="Page Numbers (Top of Page)"/>
        <w:docPartUnique/>
      </w:docPartObj>
    </w:sdtPr>
    <w:sdtEndPr/>
    <w:sdtContent>
      <w:p w:rsidR="00261C87" w:rsidRDefault="00261C8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CC" w:rsidRPr="00823ACC">
          <w:rPr>
            <w:noProof/>
            <w:lang w:val="ru-RU"/>
          </w:rPr>
          <w:t>6</w:t>
        </w:r>
        <w:r>
          <w:fldChar w:fldCharType="end"/>
        </w:r>
      </w:p>
    </w:sdtContent>
  </w:sdt>
  <w:p w:rsidR="003842DE" w:rsidRDefault="003842DE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2DE"/>
    <w:rsid w:val="00044950"/>
    <w:rsid w:val="000578CF"/>
    <w:rsid w:val="00261C87"/>
    <w:rsid w:val="00295AA0"/>
    <w:rsid w:val="003842DE"/>
    <w:rsid w:val="006D608A"/>
    <w:rsid w:val="00823ACC"/>
    <w:rsid w:val="00917DC6"/>
    <w:rsid w:val="00F9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DE"/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842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842D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842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842D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842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842D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842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842D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842D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3842D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842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842D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842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842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842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842D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842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842D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42DE"/>
    <w:pPr>
      <w:ind w:left="720"/>
      <w:contextualSpacing/>
    </w:pPr>
  </w:style>
  <w:style w:type="paragraph" w:styleId="a4">
    <w:name w:val="No Spacing"/>
    <w:uiPriority w:val="1"/>
    <w:qFormat/>
    <w:rsid w:val="003842DE"/>
  </w:style>
  <w:style w:type="paragraph" w:styleId="a5">
    <w:name w:val="Title"/>
    <w:basedOn w:val="a"/>
    <w:next w:val="a"/>
    <w:link w:val="a6"/>
    <w:uiPriority w:val="10"/>
    <w:qFormat/>
    <w:rsid w:val="003842D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42D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42D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842D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42D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42D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42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42DE"/>
    <w:rPr>
      <w:i/>
    </w:rPr>
  </w:style>
  <w:style w:type="character" w:customStyle="1" w:styleId="HeaderChar">
    <w:name w:val="Header Char"/>
    <w:basedOn w:val="a0"/>
    <w:uiPriority w:val="99"/>
    <w:rsid w:val="003842DE"/>
  </w:style>
  <w:style w:type="character" w:customStyle="1" w:styleId="FooterChar">
    <w:name w:val="Footer Char"/>
    <w:basedOn w:val="a0"/>
    <w:uiPriority w:val="99"/>
    <w:rsid w:val="003842DE"/>
  </w:style>
  <w:style w:type="character" w:customStyle="1" w:styleId="CaptionChar">
    <w:name w:val="Caption Char"/>
    <w:uiPriority w:val="99"/>
    <w:rsid w:val="003842DE"/>
  </w:style>
  <w:style w:type="table" w:styleId="ab">
    <w:name w:val="Table Grid"/>
    <w:basedOn w:val="a1"/>
    <w:uiPriority w:val="59"/>
    <w:rsid w:val="00384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42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42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842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42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42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42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42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42D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42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842D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842DE"/>
    <w:rPr>
      <w:sz w:val="18"/>
    </w:rPr>
  </w:style>
  <w:style w:type="character" w:styleId="ae">
    <w:name w:val="footnote reference"/>
    <w:basedOn w:val="a0"/>
    <w:uiPriority w:val="99"/>
    <w:unhideWhenUsed/>
    <w:rsid w:val="003842D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842D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842DE"/>
    <w:rPr>
      <w:sz w:val="20"/>
    </w:rPr>
  </w:style>
  <w:style w:type="character" w:styleId="af1">
    <w:name w:val="endnote reference"/>
    <w:basedOn w:val="a0"/>
    <w:uiPriority w:val="99"/>
    <w:semiHidden/>
    <w:unhideWhenUsed/>
    <w:rsid w:val="003842D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42DE"/>
    <w:pPr>
      <w:spacing w:after="57"/>
    </w:pPr>
  </w:style>
  <w:style w:type="paragraph" w:styleId="22">
    <w:name w:val="toc 2"/>
    <w:basedOn w:val="a"/>
    <w:next w:val="a"/>
    <w:uiPriority w:val="39"/>
    <w:unhideWhenUsed/>
    <w:rsid w:val="003842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42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42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42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42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42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42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42DE"/>
    <w:pPr>
      <w:spacing w:after="57"/>
      <w:ind w:left="2268"/>
    </w:pPr>
  </w:style>
  <w:style w:type="paragraph" w:styleId="af2">
    <w:name w:val="TOC Heading"/>
    <w:uiPriority w:val="39"/>
    <w:unhideWhenUsed/>
    <w:rsid w:val="003842DE"/>
  </w:style>
  <w:style w:type="paragraph" w:styleId="af3">
    <w:name w:val="table of figures"/>
    <w:basedOn w:val="a"/>
    <w:next w:val="a"/>
    <w:uiPriority w:val="99"/>
    <w:unhideWhenUsed/>
    <w:rsid w:val="003842DE"/>
  </w:style>
  <w:style w:type="character" w:styleId="af4">
    <w:name w:val="Strong"/>
    <w:qFormat/>
    <w:rsid w:val="003842DE"/>
    <w:rPr>
      <w:b/>
      <w:bCs/>
    </w:rPr>
  </w:style>
  <w:style w:type="character" w:customStyle="1" w:styleId="WWCharLFO1LVL1">
    <w:name w:val="WW_CharLFO1LVL1"/>
    <w:qFormat/>
    <w:rsid w:val="003842D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3842DE"/>
    <w:rPr>
      <w:rFonts w:ascii="Courier New" w:hAnsi="Courier New" w:cs="Courier New"/>
    </w:rPr>
  </w:style>
  <w:style w:type="character" w:customStyle="1" w:styleId="WWCharLFO1LVL3">
    <w:name w:val="WW_CharLFO1LVL3"/>
    <w:qFormat/>
    <w:rsid w:val="003842DE"/>
    <w:rPr>
      <w:rFonts w:ascii="Wingdings" w:hAnsi="Wingdings"/>
    </w:rPr>
  </w:style>
  <w:style w:type="character" w:customStyle="1" w:styleId="WWCharLFO1LVL4">
    <w:name w:val="WW_CharLFO1LVL4"/>
    <w:qFormat/>
    <w:rsid w:val="003842DE"/>
    <w:rPr>
      <w:rFonts w:ascii="Symbol" w:hAnsi="Symbol"/>
    </w:rPr>
  </w:style>
  <w:style w:type="character" w:customStyle="1" w:styleId="WWCharLFO1LVL5">
    <w:name w:val="WW_CharLFO1LVL5"/>
    <w:qFormat/>
    <w:rsid w:val="003842DE"/>
    <w:rPr>
      <w:rFonts w:ascii="Courier New" w:hAnsi="Courier New" w:cs="Courier New"/>
    </w:rPr>
  </w:style>
  <w:style w:type="character" w:customStyle="1" w:styleId="WWCharLFO1LVL6">
    <w:name w:val="WW_CharLFO1LVL6"/>
    <w:qFormat/>
    <w:rsid w:val="003842DE"/>
    <w:rPr>
      <w:rFonts w:ascii="Wingdings" w:hAnsi="Wingdings"/>
    </w:rPr>
  </w:style>
  <w:style w:type="character" w:customStyle="1" w:styleId="WWCharLFO1LVL7">
    <w:name w:val="WW_CharLFO1LVL7"/>
    <w:qFormat/>
    <w:rsid w:val="003842DE"/>
    <w:rPr>
      <w:rFonts w:ascii="Symbol" w:hAnsi="Symbol"/>
    </w:rPr>
  </w:style>
  <w:style w:type="character" w:customStyle="1" w:styleId="WWCharLFO1LVL8">
    <w:name w:val="WW_CharLFO1LVL8"/>
    <w:qFormat/>
    <w:rsid w:val="003842DE"/>
    <w:rPr>
      <w:rFonts w:ascii="Courier New" w:hAnsi="Courier New" w:cs="Courier New"/>
    </w:rPr>
  </w:style>
  <w:style w:type="character" w:customStyle="1" w:styleId="WWCharLFO1LVL9">
    <w:name w:val="WW_CharLFO1LVL9"/>
    <w:qFormat/>
    <w:rsid w:val="003842DE"/>
    <w:rPr>
      <w:rFonts w:ascii="Wingdings" w:hAnsi="Wingdings"/>
    </w:rPr>
  </w:style>
  <w:style w:type="character" w:customStyle="1" w:styleId="af5">
    <w:name w:val="Текст выноски Знак"/>
    <w:basedOn w:val="a0"/>
    <w:uiPriority w:val="99"/>
    <w:semiHidden/>
    <w:qFormat/>
    <w:rsid w:val="003842DE"/>
    <w:rPr>
      <w:rFonts w:ascii="Tahoma" w:eastAsia="SimSun" w:hAnsi="Tahoma" w:cs="Mangal"/>
      <w:sz w:val="16"/>
      <w:szCs w:val="14"/>
      <w:lang w:val="en-US" w:eastAsia="zh-CN" w:bidi="hi-IN"/>
    </w:rPr>
  </w:style>
  <w:style w:type="paragraph" w:customStyle="1" w:styleId="10">
    <w:name w:val="Заголовок1"/>
    <w:basedOn w:val="a"/>
    <w:next w:val="af6"/>
    <w:qFormat/>
    <w:rsid w:val="003842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rsid w:val="003842DE"/>
    <w:pPr>
      <w:spacing w:after="140" w:line="288" w:lineRule="auto"/>
    </w:pPr>
  </w:style>
  <w:style w:type="paragraph" w:styleId="af7">
    <w:name w:val="List"/>
    <w:basedOn w:val="af6"/>
    <w:rsid w:val="003842DE"/>
  </w:style>
  <w:style w:type="paragraph" w:customStyle="1" w:styleId="12">
    <w:name w:val="Название объекта1"/>
    <w:basedOn w:val="a"/>
    <w:qFormat/>
    <w:rsid w:val="003842DE"/>
    <w:pPr>
      <w:suppressLineNumbers/>
      <w:spacing w:before="120" w:after="120"/>
    </w:pPr>
    <w:rPr>
      <w:rFonts w:cs="Arial"/>
      <w:i/>
      <w:iCs/>
    </w:rPr>
  </w:style>
  <w:style w:type="paragraph" w:styleId="af8">
    <w:name w:val="index heading"/>
    <w:basedOn w:val="a"/>
    <w:qFormat/>
    <w:rsid w:val="003842DE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qFormat/>
    <w:rsid w:val="003842D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3842DE"/>
    <w:pPr>
      <w:suppressLineNumbers/>
    </w:pPr>
  </w:style>
  <w:style w:type="paragraph" w:customStyle="1" w:styleId="ConsPlusNormal">
    <w:name w:val="ConsPlusNormal"/>
    <w:qFormat/>
    <w:rsid w:val="003842DE"/>
    <w:rPr>
      <w:rFonts w:eastAsia="SimSun"/>
      <w:sz w:val="26"/>
      <w:szCs w:val="26"/>
      <w:lang w:eastAsia="zh-CN" w:bidi="hi-IN"/>
    </w:rPr>
  </w:style>
  <w:style w:type="paragraph" w:customStyle="1" w:styleId="af9">
    <w:name w:val="Содержимое таблицы"/>
    <w:basedOn w:val="a"/>
    <w:qFormat/>
    <w:rsid w:val="003842DE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3842DE"/>
    <w:pPr>
      <w:jc w:val="center"/>
    </w:pPr>
    <w:rPr>
      <w:b/>
      <w:bCs/>
    </w:rPr>
  </w:style>
  <w:style w:type="paragraph" w:customStyle="1" w:styleId="afb">
    <w:name w:val="Верхний и нижний колонтитулы"/>
    <w:basedOn w:val="a"/>
    <w:qFormat/>
    <w:rsid w:val="003842DE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3842DE"/>
    <w:pPr>
      <w:suppressLineNumbers/>
      <w:tabs>
        <w:tab w:val="center" w:pos="4819"/>
        <w:tab w:val="right" w:pos="9638"/>
      </w:tabs>
    </w:pPr>
  </w:style>
  <w:style w:type="paragraph" w:styleId="afc">
    <w:name w:val="Balloon Text"/>
    <w:basedOn w:val="a"/>
    <w:uiPriority w:val="99"/>
    <w:semiHidden/>
    <w:unhideWhenUsed/>
    <w:qFormat/>
    <w:rsid w:val="003842DE"/>
    <w:rPr>
      <w:rFonts w:ascii="Tahoma" w:hAnsi="Tahoma"/>
      <w:sz w:val="16"/>
      <w:szCs w:val="14"/>
    </w:rPr>
  </w:style>
  <w:style w:type="character" w:styleId="afd">
    <w:name w:val="Hyperlink"/>
    <w:basedOn w:val="a0"/>
    <w:uiPriority w:val="99"/>
    <w:semiHidden/>
    <w:unhideWhenUsed/>
    <w:rsid w:val="003842DE"/>
    <w:rPr>
      <w:color w:val="0000FF"/>
      <w:u w:val="single"/>
    </w:rPr>
  </w:style>
  <w:style w:type="paragraph" w:customStyle="1" w:styleId="24">
    <w:name w:val="Верхний колонтитул2"/>
    <w:basedOn w:val="a"/>
    <w:link w:val="afe"/>
    <w:uiPriority w:val="99"/>
    <w:unhideWhenUsed/>
    <w:rsid w:val="003842DE"/>
    <w:pPr>
      <w:tabs>
        <w:tab w:val="center" w:pos="4677"/>
        <w:tab w:val="right" w:pos="9355"/>
      </w:tabs>
    </w:pPr>
    <w:rPr>
      <w:szCs w:val="21"/>
    </w:rPr>
  </w:style>
  <w:style w:type="character" w:customStyle="1" w:styleId="afe">
    <w:name w:val="Верхний колонтитул Знак"/>
    <w:basedOn w:val="a0"/>
    <w:link w:val="24"/>
    <w:uiPriority w:val="99"/>
    <w:rsid w:val="003842DE"/>
    <w:rPr>
      <w:rFonts w:ascii="Liberation Serif" w:eastAsia="SimSun" w:hAnsi="Liberation Serif" w:cs="Mangal"/>
      <w:sz w:val="24"/>
      <w:szCs w:val="21"/>
      <w:lang w:val="en-US" w:eastAsia="zh-CN" w:bidi="hi-IN"/>
    </w:rPr>
  </w:style>
  <w:style w:type="paragraph" w:customStyle="1" w:styleId="15">
    <w:name w:val="Нижний колонтитул1"/>
    <w:basedOn w:val="a"/>
    <w:link w:val="aff"/>
    <w:uiPriority w:val="99"/>
    <w:unhideWhenUsed/>
    <w:rsid w:val="003842DE"/>
    <w:pPr>
      <w:tabs>
        <w:tab w:val="center" w:pos="4677"/>
        <w:tab w:val="right" w:pos="9355"/>
      </w:tabs>
    </w:pPr>
    <w:rPr>
      <w:szCs w:val="21"/>
    </w:rPr>
  </w:style>
  <w:style w:type="character" w:customStyle="1" w:styleId="aff">
    <w:name w:val="Нижний колонтитул Знак"/>
    <w:basedOn w:val="a0"/>
    <w:link w:val="15"/>
    <w:uiPriority w:val="99"/>
    <w:rsid w:val="003842DE"/>
    <w:rPr>
      <w:rFonts w:ascii="Liberation Serif" w:eastAsia="SimSun" w:hAnsi="Liberation Serif" w:cs="Mangal"/>
      <w:sz w:val="24"/>
      <w:szCs w:val="21"/>
      <w:lang w:val="en-US" w:eastAsia="zh-CN" w:bidi="hi-IN"/>
    </w:rPr>
  </w:style>
  <w:style w:type="paragraph" w:styleId="aff0">
    <w:name w:val="header"/>
    <w:basedOn w:val="a"/>
    <w:link w:val="16"/>
    <w:uiPriority w:val="99"/>
    <w:unhideWhenUsed/>
    <w:rsid w:val="00261C87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f0"/>
    <w:uiPriority w:val="99"/>
    <w:rsid w:val="00261C87"/>
    <w:rPr>
      <w:rFonts w:ascii="Liberation Serif" w:eastAsia="SimSun" w:hAnsi="Liberation Serif" w:cs="Mangal"/>
      <w:sz w:val="24"/>
      <w:szCs w:val="21"/>
      <w:lang w:val="en-US" w:eastAsia="zh-CN" w:bidi="hi-IN"/>
    </w:rPr>
  </w:style>
  <w:style w:type="paragraph" w:styleId="aff1">
    <w:name w:val="footer"/>
    <w:basedOn w:val="a"/>
    <w:link w:val="17"/>
    <w:uiPriority w:val="99"/>
    <w:unhideWhenUsed/>
    <w:rsid w:val="00261C87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Нижний колонтитул Знак1"/>
    <w:basedOn w:val="a0"/>
    <w:link w:val="aff1"/>
    <w:uiPriority w:val="99"/>
    <w:rsid w:val="00261C87"/>
    <w:rPr>
      <w:rFonts w:ascii="Liberation Serif" w:eastAsia="SimSun" w:hAnsi="Liberation Serif" w:cs="Mangal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3</cp:revision>
  <cp:lastPrinted>2025-08-04T11:45:00Z</cp:lastPrinted>
  <dcterms:created xsi:type="dcterms:W3CDTF">2025-08-04T12:09:00Z</dcterms:created>
  <dcterms:modified xsi:type="dcterms:W3CDTF">2025-08-05T03:00:00Z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