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rPr>
          <w:sz w:val="24"/>
          <w:szCs w:val="24"/>
        </w:rPr>
      </w:pPr>
      <w:r>
        <w:rPr>
          <w:rStyle w:val="677"/>
          <w:rFonts w:ascii="Times New Roman" w:hAnsi="Times New Roman" w:eastAsia="Calibri" w:cs="Times New Roman"/>
          <w:b w:val="0"/>
          <w:bCs w:val="0"/>
          <w:color w:val="000000"/>
          <w:spacing w:val="-6"/>
        </w:rPr>
        <w:t xml:space="preserve">                                                                                                                 </w:t>
      </w:r>
      <w:r>
        <w:rPr>
          <w:rStyle w:val="677"/>
          <w:rFonts w:ascii="Times New Roman" w:hAnsi="Times New Roman" w:eastAsia="Calibri" w:cs="Times New Roman"/>
          <w:b w:val="0"/>
          <w:bCs w:val="0"/>
          <w:color w:val="000000"/>
          <w:spacing w:val="-6"/>
        </w:rPr>
        <w:t xml:space="preserve"> </w:t>
      </w:r>
      <w:r>
        <w:rPr>
          <w:rStyle w:val="677"/>
          <w:rFonts w:ascii="Times New Roman" w:hAnsi="Times New Roman" w:eastAsia="Calibri" w:cs="Times New Roman"/>
          <w:b w:val="0"/>
          <w:bCs w:val="0"/>
          <w:color w:val="000000"/>
          <w:spacing w:val="-6"/>
          <w:sz w:val="24"/>
          <w:szCs w:val="24"/>
        </w:rPr>
        <w:t xml:space="preserve">Приложение 3</w:t>
      </w:r>
      <w:r>
        <w:rPr>
          <w:sz w:val="24"/>
          <w:szCs w:val="24"/>
        </w:rPr>
      </w:r>
    </w:p>
    <w:p>
      <w:pPr>
        <w:ind w:left="5387"/>
        <w:jc w:val="both"/>
        <w:rPr>
          <w:sz w:val="24"/>
          <w:szCs w:val="24"/>
        </w:rPr>
      </w:pPr>
      <w:r>
        <w:rPr>
          <w:rStyle w:val="677"/>
          <w:rFonts w:ascii="Times New Roman" w:hAnsi="Times New Roman" w:eastAsia="Calibri" w:cs="Times New Roman"/>
          <w:b w:val="0"/>
          <w:bCs w:val="0"/>
          <w:color w:val="000000"/>
          <w:spacing w:val="-6"/>
        </w:rPr>
        <w:t xml:space="preserve">                                                                                                             </w:t>
      </w:r>
      <w:r>
        <w:rPr>
          <w:rStyle w:val="677"/>
          <w:rFonts w:ascii="Times New Roman" w:hAnsi="Times New Roman" w:eastAsia="Calibri" w:cs="Times New Roman"/>
          <w:b w:val="0"/>
          <w:bCs w:val="0"/>
          <w:color w:val="000000"/>
          <w:spacing w:val="-6"/>
        </w:rPr>
        <w:t xml:space="preserve">     </w:t>
      </w:r>
      <w:r>
        <w:rPr>
          <w:rStyle w:val="677"/>
          <w:rFonts w:ascii="Times New Roman" w:hAnsi="Times New Roman" w:eastAsia="Calibri" w:cs="Times New Roman"/>
          <w:b w:val="0"/>
          <w:bCs w:val="0"/>
          <w:color w:val="000000"/>
          <w:spacing w:val="-6"/>
          <w:sz w:val="24"/>
          <w:szCs w:val="24"/>
        </w:rPr>
        <w:t xml:space="preserve">к распоряжению Администрации города</w:t>
      </w:r>
      <w:r>
        <w:rPr>
          <w:sz w:val="24"/>
          <w:szCs w:val="24"/>
        </w:rPr>
      </w:r>
    </w:p>
    <w:p>
      <w:pPr>
        <w:ind w:left="5387"/>
        <w:jc w:val="both"/>
        <w:rPr>
          <w:sz w:val="24"/>
          <w:szCs w:val="24"/>
        </w:rPr>
      </w:pPr>
      <w:r>
        <w:rPr>
          <w:rStyle w:val="677"/>
          <w:rFonts w:ascii="Times New Roman" w:hAnsi="Times New Roman" w:eastAsia="Calibri" w:cs="Times New Roman"/>
          <w:b w:val="0"/>
          <w:bCs w:val="0"/>
          <w:color w:val="000000"/>
          <w:spacing w:val="-6"/>
        </w:rPr>
        <w:t xml:space="preserve">                                                                                                                  </w:t>
      </w:r>
      <w:r>
        <w:rPr>
          <w:rStyle w:val="677"/>
          <w:rFonts w:ascii="Times New Roman" w:hAnsi="Times New Roman" w:eastAsia="Calibri" w:cs="Times New Roman"/>
          <w:b w:val="0"/>
          <w:bCs w:val="0"/>
          <w:color w:val="000000"/>
          <w:spacing w:val="-6"/>
          <w:sz w:val="24"/>
          <w:szCs w:val="24"/>
        </w:rPr>
        <w:t xml:space="preserve">от 12.09.2025 № 12625</w:t>
      </w:r>
      <w:r>
        <w:rPr>
          <w:sz w:val="24"/>
          <w:szCs w:val="24"/>
        </w:rPr>
      </w:r>
    </w:p>
    <w:p>
      <w:pPr>
        <w:pStyle w:val="687"/>
        <w:ind w:firstLine="709"/>
        <w:jc w:val="center"/>
        <w:spacing w:line="276" w:lineRule="auto"/>
      </w:pPr>
      <w:r>
        <w:rPr>
          <w:rStyle w:val="677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О</w:t>
      </w:r>
      <w:r>
        <w:rPr>
          <w:rStyle w:val="677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сновные виды разрешенного использования</w:t>
      </w:r>
      <w:r>
        <w:rPr>
          <w:rStyle w:val="677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,</w:t>
      </w:r>
      <w:r>
        <w:rPr>
          <w:rStyle w:val="677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 </w:t>
      </w:r>
      <w:r>
        <w:rPr>
          <w:rStyle w:val="677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предельные </w:t>
      </w:r>
      <w:r>
        <w:rPr>
          <w:rStyle w:val="677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размеры земельных участков и предельные параметры </w:t>
      </w:r>
      <w:r>
        <w:rPr>
          <w:rStyle w:val="677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разрешенного строительства, реконструкции объектов капитального строительства, которые могут быть выбраны при реализации решения о комплексном развитии территории жилой застройки в границах улиц</w:t>
      </w:r>
      <w:r>
        <w:rPr>
          <w:rFonts w:eastAsia="Calibri"/>
          <w:color w:val="000000"/>
          <w:sz w:val="24"/>
          <w:szCs w:val="24"/>
          <w:lang w:eastAsia="en-US"/>
        </w:rPr>
        <w:t xml:space="preserve"> Социалистической, Жукова, Мира, Дегтярева </w:t>
      </w:r>
      <w:r>
        <w:rPr>
          <w:rStyle w:val="677"/>
          <w:rFonts w:eastAsia="Calibri"/>
          <w:b w:val="0"/>
          <w:bCs w:val="0"/>
          <w:color w:val="000000"/>
          <w:spacing w:val="-6"/>
          <w:sz w:val="24"/>
          <w:szCs w:val="24"/>
          <w:lang w:eastAsia="en-US"/>
        </w:rPr>
        <w:t xml:space="preserve">в Металлургическом районе города Челябинска</w:t>
      </w:r>
      <w:r/>
    </w:p>
    <w:p>
      <w:pPr>
        <w:pStyle w:val="687"/>
        <w:jc w:val="center"/>
        <w:spacing w:line="276" w:lineRule="auto"/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Fonts w:eastAsia="Calibri"/>
          <w:b w:val="0"/>
          <w:bCs w:val="0"/>
          <w:spacing w:val="-6"/>
          <w:sz w:val="24"/>
          <w:szCs w:val="24"/>
          <w:lang w:eastAsia="en-US"/>
        </w:rPr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r>
    </w:p>
    <w:tbl>
      <w:tblPr>
        <w:tblpPr w:horzAnchor="text" w:tblpXSpec="left" w:vertAnchor="text" w:tblpY="1" w:leftFromText="180" w:topFromText="0" w:rightFromText="180" w:bottomFromText="0"/>
        <w:tblW w:w="15184" w:type="dxa"/>
        <w:tblLayout w:type="fixed"/>
        <w:tblLook w:val="0000" w:firstRow="0" w:lastRow="0" w:firstColumn="0" w:lastColumn="0" w:noHBand="0" w:noVBand="0"/>
      </w:tblPr>
      <w:tblGrid>
        <w:gridCol w:w="4074"/>
        <w:gridCol w:w="1272"/>
        <w:gridCol w:w="57"/>
        <w:gridCol w:w="1418"/>
        <w:gridCol w:w="1559"/>
        <w:gridCol w:w="1254"/>
        <w:gridCol w:w="1431"/>
        <w:gridCol w:w="1271"/>
        <w:gridCol w:w="1430"/>
        <w:gridCol w:w="1418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Виды разрешенного использования земельных участков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ind w:left="-82" w:right="-116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размер участка, кв. 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Максимальный размер участка, кв. 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1" w:right="-109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отступ от границ красных линий, территорий общего пользования,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left="-115" w:right="-124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процент застройки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ind w:left="-100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Максимальный процент застройки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ind w:left="-96" w:right="-132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процент озеленения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ind w:left="-92" w:right="-136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Коэффициент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строительного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использования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right="-91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Предельная этажность/ Максимальная высота ОКС, 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 w:val="20"/>
                <w:szCs w:val="20"/>
                <w:lang w:eastAsia="ru-RU"/>
              </w:rPr>
              <w:t xml:space="preserve">Основные виды разрешенного использования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(2.1.1) малоэтажная многоквартирная жилая застройка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5000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1,8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4/НУ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(2.3) блокированная жилая застройка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500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3/НУ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(2.5)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среднеэтажная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 жилая застройка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3000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4,0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8/НУ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(2.6) многоэтажная жилая застройка (высотная застройка)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4000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4,0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(3.1.1) предоставление коммунальных услуг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(3.1.2) административные здания организаций, обеспечивающих предоставление коммунальных услуг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5000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(3.2.4) общежития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30000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(3.3) бытовое обслуживание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(3.4.1) амбулаторно-поликлиническое обслуживание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(3.5) образование и просвещение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(3.5.1) дошкольное, начальное и среднее общее образование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(3.5.2) среднее и высшее профессиональное образование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Виды разрешенного использования земельных участков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ind w:left="-82" w:right="-116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размер участка, кв. 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ind w:left="-108" w:right="-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Максимальный размер участка, кв. 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1" w:right="-109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отступ от границ красных линий, территорий общего пользования,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left="-115" w:right="-124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процент застройки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ind w:left="-100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Максимальный процент застройки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ind w:left="-96" w:right="-132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процент озеленения*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ind w:left="-92" w:right="-136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Коэффициент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строительного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использования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right="-91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Предельная этажность/ Максимальная высота ОКС, 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7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(3.6.1) объекты культурно-досуговой деятельности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 xml:space="preserve">(3.7.1) осуществление религиозных обрядов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9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(3.8) общественное управление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(3.8.1) государственное управление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(3.8.2) представительская деятельность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(3.9.1) 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5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(3.10.1) амбулаторное ветеринарное обслуживание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(4.1) деловое управление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(4.4) магазины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(4.5) банковская и страховая деятельность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(4.6) общественное питание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(4.7) гостиничное обслуживание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(4.8.1) развлекательные мероприятия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(4.9) служебные гаражи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(5.1.1) обеспечение спортивно-зрелищных мероприятий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(5.1.2) обеспечение занятий спортом в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мещениях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(5.1.3) площадки для занятий спортом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– не менее 10 м от окон 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лых и 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Виды разрешенного использования земельных участков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ind w:left="-82" w:right="-116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размер участка, кв. 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ind w:left="-108" w:right="-113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Максимальный размер участка, кв. 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11" w:right="-109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отступ от границ красных линий, территорий общего пользования,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ind w:left="-115" w:right="-124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процент застройки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ind w:left="-100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Максимальный процент застройки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ind w:left="-96" w:right="-132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Минимальный процент озеленения*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ind w:left="-92" w:right="-136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Коэффициент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строительного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val="en-US" w:eastAsia="ru-RU"/>
              </w:rPr>
              <w:t xml:space="preserve">использования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right="-91"/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Предельная этажность/ Максимальная высота ОКС, 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(5.1.4) оборудованные площадки для занятий спортом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– не менее 10 м от окон 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лых и 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(5.2.1) туристическое обслуживание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(6.8) связь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(6.12) научно-производственная деятельность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(8.3) обеспечение внутреннего правопорядка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(12.0) земельные участки (территории) общего пользования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(12.0.1) улично-дорожная сеть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(12.0.2) благоустройство территории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40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(2.7.2) размещение гаражей для собственных нужд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4" w:type="dxa"/>
            <w:textDirection w:val="lrTb"/>
            <w:noWrap w:val="false"/>
          </w:tcPr>
          <w:p>
            <w:pPr>
              <w:contextualSpacing/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(4.9.2) стоянка транспортных средств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contextualSpacing/>
              <w:jc w:val="center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" w:type="dxa"/>
            <w:textDirection w:val="lrTb"/>
            <w:noWrap w:val="false"/>
          </w:tcPr>
          <w:p>
            <w:pPr>
              <w:contextualSpacing/>
              <w:jc w:val="center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contextualSpacing/>
              <w:jc w:val="center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contextualSpacing/>
              <w:jc w:val="center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contextualSpacing/>
              <w:jc w:val="center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contextualSpacing/>
              <w:jc w:val="center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contextualSpacing/>
              <w:jc w:val="center"/>
              <w:spacing w:after="0" w:line="228" w:lineRule="auto"/>
              <w:widowControl w:val="off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ru-RU"/>
              </w:rPr>
              <w:t xml:space="preserve">/НУ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</w:rPr>
        <w:t xml:space="preserve">ОКС – объект капитального строительства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 – не устанавливаются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</w:t>
      </w:r>
      <w:r>
        <w:rPr>
          <w:rFonts w:ascii="Times New Roman" w:hAnsi="Times New Roman" w:cs="Times New Roman"/>
          <w:sz w:val="24"/>
        </w:rPr>
        <w:t xml:space="preserve">ачальник Управления </w:t>
      </w:r>
      <w:r>
        <w:rPr>
          <w:rFonts w:ascii="Times New Roman" w:hAnsi="Times New Roman" w:cs="Times New Roman"/>
          <w:sz w:val="24"/>
        </w:rPr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архитектурно-градостроительному проектированию</w:t>
      </w:r>
      <w:r>
        <w:rPr>
          <w:rFonts w:ascii="Times New Roman" w:hAnsi="Times New Roman" w:cs="Times New Roman"/>
          <w:sz w:val="24"/>
        </w:rPr>
      </w:r>
    </w:p>
    <w:p>
      <w:pPr>
        <w:spacing w:after="0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города Челябинска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Н. В. Чернушкина</w:t>
      </w:r>
      <w:r>
        <w:rPr>
          <w:sz w:val="24"/>
        </w:rPr>
      </w:r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1701" w:right="678" w:bottom="993" w:left="1134" w:header="568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</w:t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9"/>
    <w:uiPriority w:val="99"/>
  </w:style>
  <w:style w:type="character" w:styleId="45">
    <w:name w:val="Footer Char"/>
    <w:basedOn w:val="674"/>
    <w:link w:val="690"/>
    <w:uiPriority w:val="99"/>
  </w:style>
  <w:style w:type="character" w:styleId="47">
    <w:name w:val="Caption Char"/>
    <w:basedOn w:val="684"/>
    <w:link w:val="690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200" w:line="276" w:lineRule="auto"/>
    </w:p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>
    <w:name w:val="Strong"/>
    <w:qFormat/>
    <w:rPr>
      <w:b/>
      <w:bCs/>
    </w:rPr>
  </w:style>
  <w:style w:type="character" w:styleId="678" w:customStyle="1">
    <w:name w:val="Верхний колонтитул Знак"/>
    <w:basedOn w:val="674"/>
    <w:uiPriority w:val="99"/>
    <w:qFormat/>
  </w:style>
  <w:style w:type="character" w:styleId="679" w:customStyle="1">
    <w:name w:val="Нижний колонтитул Знак"/>
    <w:basedOn w:val="674"/>
    <w:uiPriority w:val="99"/>
    <w:qFormat/>
  </w:style>
  <w:style w:type="character" w:styleId="680" w:customStyle="1">
    <w:name w:val="Текст выноски Знак"/>
    <w:basedOn w:val="674"/>
    <w:uiPriority w:val="99"/>
    <w:semiHidden/>
    <w:qFormat/>
    <w:rPr>
      <w:rFonts w:ascii="Tahoma" w:hAnsi="Tahoma" w:cs="Tahoma"/>
      <w:sz w:val="16"/>
      <w:szCs w:val="16"/>
    </w:rPr>
  </w:style>
  <w:style w:type="paragraph" w:styleId="681" w:customStyle="1">
    <w:name w:val="Заголовок1"/>
    <w:basedOn w:val="673"/>
    <w:next w:val="682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82">
    <w:name w:val="Body Text"/>
    <w:basedOn w:val="673"/>
    <w:pPr>
      <w:spacing w:after="140"/>
    </w:pPr>
  </w:style>
  <w:style w:type="paragraph" w:styleId="683">
    <w:name w:val="List"/>
    <w:basedOn w:val="682"/>
    <w:rPr>
      <w:rFonts w:cs="Arial Unicode MS"/>
    </w:rPr>
  </w:style>
  <w:style w:type="paragraph" w:styleId="684">
    <w:name w:val="Caption"/>
    <w:basedOn w:val="673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85">
    <w:name w:val="index heading"/>
    <w:basedOn w:val="673"/>
    <w:qFormat/>
    <w:pPr>
      <w:suppressLineNumbers/>
    </w:pPr>
    <w:rPr>
      <w:rFonts w:cs="Arial Unicode MS"/>
    </w:rPr>
  </w:style>
  <w:style w:type="paragraph" w:styleId="686" w:customStyle="1">
    <w:name w:val="Table Paragraph"/>
    <w:basedOn w:val="673"/>
    <w:uiPriority w:val="1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87" w:customStyle="1">
    <w:name w:val="ConsPlusNormal"/>
    <w:qFormat/>
    <w:rPr>
      <w:rFonts w:ascii="Times New Roman" w:hAnsi="Times New Roman" w:eastAsia="SimSun" w:cs="Times New Roman"/>
      <w:sz w:val="26"/>
      <w:szCs w:val="26"/>
      <w:lang w:eastAsia="zh-CN" w:bidi="hi-IN"/>
    </w:rPr>
  </w:style>
  <w:style w:type="paragraph" w:styleId="688" w:customStyle="1">
    <w:name w:val="Верхний и нижний колонтитулы"/>
    <w:basedOn w:val="673"/>
    <w:qFormat/>
  </w:style>
  <w:style w:type="paragraph" w:styleId="689">
    <w:name w:val="Header"/>
    <w:basedOn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90">
    <w:name w:val="Footer"/>
    <w:basedOn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91">
    <w:name w:val="Balloon Text"/>
    <w:basedOn w:val="67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92">
    <w:name w:val="Table Grid"/>
    <w:basedOn w:val="675"/>
    <w:uiPriority w:val="59"/>
    <w:rPr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S. Breusova</dc:creator>
  <dc:description/>
  <dc:language>ru-RU</dc:language>
  <cp:revision>5</cp:revision>
  <dcterms:created xsi:type="dcterms:W3CDTF">2025-08-27T11:47:00Z</dcterms:created>
  <dcterms:modified xsi:type="dcterms:W3CDTF">2025-09-12T09:05:53Z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