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Приложение </w:t>
      </w:r>
      <w:r>
        <w:rPr>
          <w:rFonts w:ascii="Times New Roman" w:hAnsi="Times New Roman"/>
          <w:lang w:val="ru-RU"/>
        </w:rPr>
        <w:t xml:space="preserve">2</w:t>
      </w:r>
      <w:r>
        <w:rPr>
          <w:lang w:val="ru-RU"/>
        </w:rPr>
      </w:r>
    </w:p>
    <w:p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jc w:val="right"/>
        <w:spacing w:line="288" w:lineRule="auto"/>
        <w:rPr>
          <w:rFonts w:ascii="Times New Roman" w:hAnsi="Times New Roman"/>
          <w:lang w:val="ru-RU"/>
        </w:rPr>
      </w:pPr>
      <w:r/>
      <w:bookmarkStart w:id="0" w:name="_GoBack"/>
      <w:r/>
      <w:bookmarkEnd w:id="0"/>
      <w:r>
        <w:rPr>
          <w:rFonts w:ascii="Times New Roman" w:hAnsi="Times New Roman"/>
          <w:lang w:val="ru-RU"/>
        </w:rPr>
        <w:t xml:space="preserve">к распоряжению Администрации города </w:t>
      </w:r>
      <w:r>
        <w:rPr>
          <w:rFonts w:ascii="Times New Roman" w:hAnsi="Times New Roman"/>
          <w:lang w:val="ru-RU"/>
        </w:rPr>
      </w:r>
    </w:p>
    <w:p>
      <w:pPr>
        <w:jc w:val="right"/>
        <w:spacing w:line="288" w:lineRule="auto"/>
        <w:rPr>
          <w:lang w:val="ru-RU"/>
        </w:rPr>
      </w:pPr>
      <w:r>
        <w:rPr>
          <w:rFonts w:ascii="Times New Roman" w:hAnsi="Times New Roman"/>
          <w:lang w:val="ru-RU"/>
        </w:rPr>
        <w:t xml:space="preserve">от 22.09.2025 </w:t>
      </w:r>
      <w:r>
        <w:rPr>
          <w:rFonts w:ascii="Times New Roman" w:hAnsi="Times New Roman"/>
          <w:lang w:val="ru-RU"/>
        </w:rPr>
        <w:t xml:space="preserve"> № </w:t>
      </w:r>
      <w:r>
        <w:rPr>
          <w:rFonts w:ascii="Times New Roman" w:hAnsi="Times New Roman"/>
          <w:lang w:val="ru-RU"/>
        </w:rPr>
        <w:t xml:space="preserve">13155</w:t>
      </w:r>
      <w:r>
        <w:rPr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Перечень земельных участков и объектов капитального строительства, расположенных </w:t>
      </w:r>
      <w:r>
        <w:rPr>
          <w:rFonts w:ascii="Times New Roman" w:hAnsi="Times New Roman"/>
          <w:lang w:val="ru-RU"/>
        </w:rPr>
      </w:r>
    </w:p>
    <w:p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границах комплексного развития </w:t>
      </w:r>
      <w:r>
        <w:rPr>
          <w:rFonts w:ascii="Times New Roman" w:hAnsi="Times New Roman"/>
          <w:lang w:val="ru-RU"/>
        </w:rPr>
        <w:t xml:space="preserve">трех несмежных территорий жилой застройки в границах: Комсомольского пр. – ул. </w:t>
      </w:r>
      <w:r>
        <w:rPr>
          <w:rFonts w:ascii="Times New Roman" w:hAnsi="Times New Roman"/>
          <w:lang w:val="ru-RU"/>
        </w:rPr>
        <w:t xml:space="preserve">Краснознаменной</w:t>
      </w:r>
      <w:r>
        <w:rPr>
          <w:rFonts w:ascii="Times New Roman" w:hAnsi="Times New Roman"/>
          <w:lang w:val="ru-RU"/>
        </w:rPr>
        <w:t xml:space="preserve"> – ул. Островского – ул. Цинковой</w:t>
      </w:r>
      <w:r>
        <w:rPr>
          <w:rFonts w:ascii="Times New Roman" w:hAnsi="Times New Roman"/>
          <w:lang w:val="ru-RU"/>
        </w:rPr>
        <w:t xml:space="preserve">;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</w:r>
    </w:p>
    <w:p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 xml:space="preserve">Свердловского пр. – ул. Островского – пер. Островского – ул. </w:t>
      </w:r>
      <w:r>
        <w:rPr>
          <w:rFonts w:ascii="Times New Roman" w:hAnsi="Times New Roman"/>
          <w:lang w:val="ru-RU"/>
        </w:rPr>
        <w:t xml:space="preserve">Каслинской</w:t>
      </w:r>
      <w:r>
        <w:rPr>
          <w:rFonts w:ascii="Times New Roman" w:hAnsi="Times New Roman"/>
          <w:lang w:val="ru-RU"/>
        </w:rPr>
        <w:t xml:space="preserve">;</w:t>
      </w:r>
      <w:r>
        <w:rPr>
          <w:rFonts w:ascii="Times New Roman" w:hAnsi="Times New Roman"/>
          <w:lang w:val="ru-RU"/>
        </w:rPr>
        <w:t xml:space="preserve"> пересечени</w:t>
      </w:r>
      <w:r>
        <w:rPr>
          <w:rFonts w:ascii="Times New Roman" w:hAnsi="Times New Roman"/>
          <w:lang w:val="ru-RU"/>
        </w:rPr>
        <w:t xml:space="preserve">я</w:t>
      </w:r>
      <w:r>
        <w:rPr>
          <w:rFonts w:ascii="Times New Roman" w:hAnsi="Times New Roman"/>
          <w:lang w:val="ru-RU"/>
        </w:rPr>
        <w:t xml:space="preserve"> Свердловского пр. и Комсомольского пр. в Курчатовском районе города Челябинска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tbl>
      <w:tblPr>
        <w:tblW w:w="9704" w:type="dxa"/>
        <w:jc w:val="center"/>
        <w:tblInd w:w="-10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491"/>
        <w:gridCol w:w="2171"/>
        <w:gridCol w:w="1798"/>
        <w:gridCol w:w="1842"/>
        <w:gridCol w:w="1714"/>
        <w:gridCol w:w="1688"/>
      </w:tblGrid>
      <w:tr>
        <w:tblPrEx/>
        <w:trPr>
          <w:jc w:val="center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pStyle w:val="7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Адрес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(справочно)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номер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земельного участка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Объект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капитального строительства на земельном участке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о сносе/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реконструкции объектов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капитального строительства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номер объекта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недвижимого имущества, расположенного на земельном участке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gridSpan w:val="5"/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Территория жилой застройки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границах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Комсомольского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пр. – ул. Краснознаменной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Островского –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Цинковой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Курчатовском районе города Челябинска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795"/>
        </w:trPr>
        <w:tc>
          <w:tcPr>
            <w:shd w:val="clear" w:color="auto" w:fill="auto"/>
            <w:tcBorders>
              <w:left w:val="single" w:color="000000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Краснознаменная, 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left="-55" w:right="-55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ногоквартирный дом (далее – МКД)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37"/>
        </w:trPr>
        <w:tc>
          <w:tcPr>
            <w:shd w:val="clear" w:color="auto" w:fill="auto"/>
            <w:tcBorders>
              <w:left w:val="single" w:color="000000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6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канализационные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1294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79"/>
        </w:trPr>
        <w:tc>
          <w:tcPr>
            <w:shd w:val="clear" w:color="auto" w:fill="auto"/>
            <w:tcBorders>
              <w:left w:val="single" w:color="000000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Краснознаменная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земельный участок 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779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абельная канализация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АТС-797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79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80"/>
        </w:trPr>
        <w:tc>
          <w:tcPr>
            <w:shd w:val="clear" w:color="auto" w:fill="auto"/>
            <w:tcBorders>
              <w:left w:val="single" w:color="000000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Краснознаменная, 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 77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64"/>
        </w:trPr>
        <w:tc>
          <w:tcPr>
            <w:shd w:val="clear" w:color="auto" w:fill="auto"/>
            <w:tcBorders>
              <w:left w:val="single" w:color="000000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679"/>
        </w:trPr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66580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598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канализационные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05"/>
        </w:trPr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 1293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Краснознаменная, 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 80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6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47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кабельная канализация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АТС-797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1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 1293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9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канализационные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66580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05"/>
        </w:trPr>
        <w:tc>
          <w:tcPr>
            <w:shd w:val="clear" w:color="auto" w:fill="auto"/>
            <w:tcBorders>
              <w:left w:val="single" w:color="000000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Краснознаменная, 21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74:36:0708001:17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ежилое здание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002"/>
        </w:trPr>
        <w:tc>
          <w:tcPr>
            <w:shd w:val="clear" w:color="auto" w:fill="auto"/>
            <w:tcBorders>
              <w:left w:val="single" w:color="000000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485"/>
        </w:trPr>
        <w:tc>
          <w:tcPr>
            <w:shd w:val="clear" w:color="auto" w:fill="auto"/>
            <w:tcBorders>
              <w:left w:val="single" w:color="000000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кабельная канализация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АТС-797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018"/>
        </w:trPr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канализационные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341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65"/>
        </w:trPr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КК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2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квартале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ограниченном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Свердловски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пр.– пр. Победы–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Осипенко – Комсомольски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  <w:t xml:space="preserve">74:36:0708001: 781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5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кабельная канализация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АТС-797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80"/>
        </w:trPr>
        <w:tc>
          <w:tcPr>
            <w:shd w:val="clear" w:color="auto" w:fill="auto"/>
            <w:tcBorders>
              <w:left w:val="single" w:color="000000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Островского, 28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 48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80"/>
        </w:trPr>
        <w:tc>
          <w:tcPr>
            <w:shd w:val="clear" w:color="auto" w:fill="auto"/>
            <w:tcBorders>
              <w:left w:val="single" w:color="000000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кабельная канализация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АТС-797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6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95"/>
        </w:trPr>
        <w:tc>
          <w:tcPr>
            <w:shd w:val="clear" w:color="auto" w:fill="auto"/>
            <w:tcBorders>
              <w:left w:val="single" w:color="000000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Цинковая,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ind w:left="-87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ети канализации от домов 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9, 11, 13, 15 по 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Краснознамённ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домов 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14А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16, 18, 22,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26А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по 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Цинков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дома 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28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Островского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66580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shd w:val="clear" w:color="auto" w:fill="auto"/>
            <w:tcBorders>
              <w:left w:val="single" w:color="000000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Цинковая,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60"/>
        </w:trPr>
        <w:tc>
          <w:tcPr>
            <w:shd w:val="clear" w:color="auto" w:fill="auto"/>
            <w:tcBorders>
              <w:left w:val="single" w:color="000000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78"/>
        </w:trPr>
        <w:tc>
          <w:tcPr>
            <w:shd w:val="clear" w:color="auto" w:fill="auto"/>
            <w:tcBorders>
              <w:left w:val="single" w:color="000000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 1293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49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канализационные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66580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65"/>
        </w:trPr>
        <w:tc>
          <w:tcPr>
            <w:shd w:val="clear" w:color="auto" w:fill="auto"/>
            <w:tcBorders>
              <w:left w:val="single" w:color="000000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Цинковая, 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65"/>
        </w:trPr>
        <w:tc>
          <w:tcPr>
            <w:shd w:val="clear" w:color="auto" w:fill="auto"/>
            <w:tcBorders>
              <w:left w:val="single" w:color="000000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455"/>
        </w:trPr>
        <w:tc>
          <w:tcPr>
            <w:shd w:val="clear" w:color="auto" w:fill="auto"/>
            <w:tcBorders>
              <w:left w:val="single" w:color="000000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кабельная канализация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АТС-797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91"/>
        </w:trPr>
        <w:tc>
          <w:tcPr>
            <w:shd w:val="clear" w:color="auto" w:fill="auto"/>
            <w:tcBorders>
              <w:left w:val="single" w:color="000000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 1293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09"/>
        </w:trPr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канализационные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66580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Цинковая, 18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782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 99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5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16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канализационные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66580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канализационные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Цинковая, 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1286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91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22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аружные сети канализации от дома 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20 по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Цинков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22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канализационные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66580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Цинковая,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 1287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 101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3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1291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64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36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канализационные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66580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14.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Цинковая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строение 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 776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– ТП 4187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74:36:0322019: 1146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15.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Цинковая,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каменный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пристрой к нежилому зданию с кадастровым номером 74:36:0322019: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1146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7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Цинковая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 780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1291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35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Комсомольский пр. 15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Цинковая, 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 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ооружения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электроэнергети-ки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КЛ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ТП 4188 - ТП 4192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63351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16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квартале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ограниченном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Свердловски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пр.– пр. Побед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ы–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Осипенко – Комсомольски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Цинковая,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1291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Краснознаменная, 11, 13, 15, ул. Цинковая, 20, 22, 24,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1293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Цинковая, 24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установки защитные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КСС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-600**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квартал в границах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Комсомольск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Краснознаменн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ул. Островского,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Цинков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земли,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государственная собственность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 которые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 разграничена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9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канализационные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74636:0708001: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1294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63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канализационные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66580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72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1293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8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канализационные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74:36:0708001: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1295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31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кабельной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АТС–797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35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Территория жилой застройки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границах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Свердловского пр. – ул. Островского –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                      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пер. Островского – ул.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Каслинской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Курчатовском районе города Челябинска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51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Островского, 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ind w:left="-100" w:right="-2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left="-100" w:right="-2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166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50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62519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6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внутрикварталь-ные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0708004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3331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3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сети горячего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водоснабжения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62511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одопровод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Dy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500-300-200 мм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2866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ооружения трубопроводного транспорта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Островского,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 193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6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сети горячего водоснабжения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62511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64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3305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22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62519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31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одопровод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Dy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500-300-200 мм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2866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31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внутрикварталь-ные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0708004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3331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Островского, 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2819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 226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пер. Островского,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74:36:0708003: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148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71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пер. Островского 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303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пер. Островского,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 229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33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62519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65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водопровод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 2867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1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- сети горячего водоснабжения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62511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78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3305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78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внутрикварталь-ные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0708004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3331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91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кабельной канализации АТС–797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51215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Островского, 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2901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169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62519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3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сети горячего водоснабжения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62511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19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Свердловский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13- 19;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Островского,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11-13;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пер. Островского,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9, 12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63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внутрикварталь-ные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0708004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3331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Островского,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сети горячего водоснабжения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62511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кабельной канализации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АТС–797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7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62519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3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внутрикварталь-ные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0708004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3331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5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пер. Островского, 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2812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9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сети горячего водоснабжения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62511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3305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3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кабельной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АТС–797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62519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внутрикварталь-ные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0708004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3331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29.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Свердловский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пр., 13/ул. Островского, 17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74:36:0706002: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199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52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3309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кабельной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канализаци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АТС–797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62519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7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внутрикварталь-ные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0708004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3331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62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связи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62146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73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Островского, 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2920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(столярная мастерская)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2682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3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пер. Островского, 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ежилое здание (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административ-ное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163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электроэнергети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КЛ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ТП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4166 - ТП 4274 к1А, КЛ 6кВ ТП 4166 - ТП 4274 к1Б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3304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кабельной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АТС–797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7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Островского, 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– Детская школа искусств №9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 175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3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сети горячего водоснабжения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62511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кабельной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АТС–797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62519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Свердловский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13, 15, 17, 19; ул. Островского, 9, 12, 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(пр. Свердловский, 17)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2787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3309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733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кабельной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АТС–797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0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внутрикварталь-ные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0708004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3331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Свердловский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13, 15, 17, 19; ул. Островского, 9, 12, 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(пр. Свердловский, 17)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3308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 3309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Кирова,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омсомольский пр., Свердловский пр.,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Братьев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Кашириных,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Косарева,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Победы,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Автодорожная,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Краснознаменная,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Островского,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Каслинская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Калинина,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Болейко,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Цинковая,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М. Расковой,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Работниц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кабельной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АТС–797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пр. Свердловский,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74:36:0708004:23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бывший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д/с № 42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74:36:0424013: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7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кабельной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АТС–797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36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внутрикварталь-ные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0708004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3331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квартал, ограниченный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Свердловским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пр., ул. Островского,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Каслинской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пр. Победы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74:36:0708004:76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Островского, 14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– УФС по надзору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сети горячего водоснабжения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62511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электроэнергети-ки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КЛ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ТП 4275 - ТП 4464 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КЛ 6кВ ТП 4275 - ТП 4464 к2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3303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3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кабельной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АТС–797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62519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вартал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ограниченный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Островск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Каслинск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пр. Победы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Свердловски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74:36:0708004:34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Островского, 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74:36:0708004:77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– Областной центр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госсанэпиднадзо-ра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162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8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кабельной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АТС–797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05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водопровод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 2867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73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Островского,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строение 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2918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электросетевого комплекса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74:36:0322019: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1146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электроэнергетики – КЛ 6кВ ТП 4166 - ТП 4274 к1А, КЛ 6кВ ТП 4166 - ТП 4274 к1Б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3304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Островского,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9,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                               пер. Островского,               6, 10,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газопровод**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Островского, 5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газопровод**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7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42.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Островского, 13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площадка контейнерная**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7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квартал в границах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Свердловского пр. – ул. Островского – пер. Островского – ул.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Каслинской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земли,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государственная собственность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 которые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 разграничена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водопровод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2866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водопровод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2867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0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внутрикварталь-ные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0708004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3331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2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сети горячего водоснабжения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62511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3305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1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62519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7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кабельной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АТС–79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 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5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3322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8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электроэнергети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3303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3326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электроэнергети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КЛ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6кВ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ТП 4166 - ТП 4274 к1А, КЛ 6кВ ТП 4166 - ТП 4274 к1Б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3304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 3309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3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 3310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7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64315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7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дорожного транспорта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- 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втомобильная дорога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  (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Кыштымская, от 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стровского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 ул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Работниц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63767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7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ети канализации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дома 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36 по ул.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Каслинск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3327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7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расса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53786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7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сооружения связи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62146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66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дороги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74:36:0708004: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3296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Территория жилой застройки в границах пересечения Свердловского пр. и Комсомольского пр.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Курчатовском районе города Челябинска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6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Свердловский пр., 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3242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6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3249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7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внутрикварталь-ные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6774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кабельной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АТС–797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Свердловский пр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3237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111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кабельной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АТС–797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37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63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3249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6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Свердловский пр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3203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МКД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111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3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внутрикварталь-ные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6774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0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трубопроводного транспорта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3249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0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3249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7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квартал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огр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аниченный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Островского,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Цинковой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пр. Комсомольским, пр. Свердловски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3216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кабельной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АТС–797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9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трубопроводного транспорта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3249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9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внутрикварталь-ные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6774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Свердловский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пр.,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 дома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74:36:0708002:64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квартал, ограниченный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Островского,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Цинковой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пр. Комсомольским, пр. Свердловски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75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пр. Комсомольский,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74:36:0708002:62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нежилое здание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офисно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торговый комплекс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2774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0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микрорайон, ограниченный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Комсомольским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пр. – пр. Победы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Краснознаменной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(пр.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Свердловский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 дома № 6)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74:36:0708002:59 (частично)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нежилого здания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трансформатор-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подстанция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4182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2773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9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6774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12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внутрикварталь-ные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0708002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3256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0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микрорайон, ограниченный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Комсомольским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пр. – пр. Победы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Краснознаменной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2787 (частично)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203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внутрикварталь-ные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6774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4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0708002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3256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65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53.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Кирова, Комсомольский пр., Свердловский пр.,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Братьев Кашириных,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Косарева,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Победы,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Автодорожная,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Краснознаменная, ул. Островского,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Каслинская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Калинина,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Болейко,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Цинковая,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М. Расковой,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ул. Работниц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58982 (частично)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кабельной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АТС–797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51215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8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58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3249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69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внутрикварталь-ные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сети канализации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6774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пр. Свердловский,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6, 8, 12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газопровод**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пр. Свердловский, 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textDirection w:val="lrTb"/>
            <w:noWrap w:val="false"/>
          </w:tcPr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установки защитные ПСК-1,2**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8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56.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квартал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границах пересечения Свердловского пр. и Комсомольского пр.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земли,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государственная собственность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 которые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 разграничена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ind w:hanging="10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нежилого здания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трансформатор-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подстанция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4182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74:36:0708002: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2773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802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часть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сооружения коммунального хозяйства – тепловые сети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реконструкция*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74:36:0000000: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62695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*При наличии необходимости в соответствии с документацией по планировке территории, утверждаемой в рамках договора о комплексном развитии территории.</w:t>
      </w:r>
      <w:r>
        <w:rPr>
          <w:rFonts w:ascii="Times New Roman" w:hAnsi="Times New Roman" w:cs="Times New Roman"/>
          <w:sz w:val="18"/>
          <w:szCs w:val="18"/>
          <w:lang w:val="ru-RU"/>
        </w:rPr>
      </w:r>
    </w:p>
    <w:p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**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В настоящее время инициированы мероприятия, направленные на проведение кадастровых работ в целях регистрации права муниципальной собс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твенности на данные объекты,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по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результатам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завершения которых могут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быть изменены </w:t>
      </w:r>
      <w:r>
        <w:rPr>
          <w:rFonts w:ascii="Times New Roman" w:hAnsi="Times New Roman" w:cs="Times New Roman"/>
          <w:sz w:val="18"/>
          <w:szCs w:val="18"/>
          <w:lang w:val="ru-RU"/>
        </w:rPr>
        <w:br/>
        <w:t xml:space="preserve">их наименование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и характеристики, а также установлен факт их расположения за границами данной территории, планируемой под комплексное развитие, что может повлечь их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исключение из П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еречня и снятие обязанности </w:t>
      </w:r>
      <w:r>
        <w:rPr>
          <w:rFonts w:ascii="Times New Roman" w:hAnsi="Times New Roman" w:cs="Times New Roman"/>
          <w:sz w:val="18"/>
          <w:szCs w:val="18"/>
          <w:lang w:val="ru-RU"/>
        </w:rPr>
        <w:br/>
        <w:t xml:space="preserve">по их сносу/реконструкции.</w:t>
      </w:r>
      <w:r>
        <w:rPr>
          <w:rFonts w:ascii="Times New Roman" w:hAnsi="Times New Roman" w:cs="Times New Roman"/>
          <w:sz w:val="18"/>
          <w:szCs w:val="18"/>
          <w:lang w:val="ru-RU"/>
        </w:rPr>
      </w:r>
    </w:p>
    <w:p>
      <w:pPr>
        <w:jc w:val="both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jc w:val="both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jc w:val="both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rPr>
          <w:rFonts w:ascii="Times New Roman" w:hAnsi="Times New Roman" w:cs="Times New Roman" w:eastAsiaTheme="minorHAnsi"/>
          <w:lang w:val="ru-RU" w:eastAsia="en-US" w:bidi="ar-SA"/>
        </w:rPr>
      </w:pPr>
      <w:r>
        <w:rPr>
          <w:rFonts w:ascii="Times New Roman" w:hAnsi="Times New Roman" w:cs="Times New Roman" w:eastAsiaTheme="minorHAnsi"/>
          <w:lang w:val="ru-RU" w:eastAsia="en-US" w:bidi="ar-SA"/>
        </w:rPr>
        <w:t xml:space="preserve">Н</w:t>
      </w:r>
      <w:r>
        <w:rPr>
          <w:rFonts w:ascii="Times New Roman" w:hAnsi="Times New Roman" w:cs="Times New Roman" w:eastAsiaTheme="minorHAnsi"/>
          <w:lang w:val="ru-RU" w:eastAsia="en-US" w:bidi="ar-SA"/>
        </w:rPr>
        <w:t xml:space="preserve">ачальник Управления</w:t>
      </w:r>
      <w:r>
        <w:rPr>
          <w:rFonts w:ascii="Times New Roman" w:hAnsi="Times New Roman" w:cs="Times New Roman" w:eastAsiaTheme="minorHAnsi"/>
          <w:lang w:val="ru-RU" w:eastAsia="en-US" w:bidi="ar-SA"/>
        </w:rPr>
      </w:r>
    </w:p>
    <w:p>
      <w:pPr>
        <w:rPr>
          <w:rFonts w:ascii="Times New Roman" w:hAnsi="Times New Roman" w:cs="Times New Roman" w:eastAsiaTheme="minorHAnsi"/>
          <w:lang w:val="ru-RU" w:eastAsia="en-US" w:bidi="ar-SA"/>
        </w:rPr>
      </w:pPr>
      <w:r>
        <w:rPr>
          <w:rFonts w:ascii="Times New Roman" w:hAnsi="Times New Roman" w:cs="Times New Roman" w:eastAsiaTheme="minorHAnsi"/>
          <w:lang w:val="ru-RU" w:eastAsia="en-US" w:bidi="ar-SA"/>
        </w:rPr>
        <w:t xml:space="preserve">по архитектурно</w:t>
      </w:r>
      <w:r>
        <w:rPr>
          <w:rFonts w:ascii="Times New Roman" w:hAnsi="Times New Roman" w:cs="Times New Roman" w:eastAsiaTheme="minorHAnsi"/>
          <w:lang w:val="ru-RU" w:eastAsia="en-US" w:bidi="ar-SA"/>
        </w:rPr>
        <w:t xml:space="preserve">–</w:t>
      </w:r>
      <w:r>
        <w:rPr>
          <w:rFonts w:ascii="Times New Roman" w:hAnsi="Times New Roman" w:cs="Times New Roman" w:eastAsiaTheme="minorHAnsi"/>
          <w:lang w:val="ru-RU" w:eastAsia="en-US" w:bidi="ar-SA"/>
        </w:rPr>
        <w:t xml:space="preserve">градостроительному </w:t>
      </w:r>
      <w:r>
        <w:rPr>
          <w:rFonts w:ascii="Times New Roman" w:hAnsi="Times New Roman" w:cs="Times New Roman" w:eastAsiaTheme="minorHAnsi"/>
          <w:lang w:val="ru-RU" w:eastAsia="en-US" w:bidi="ar-SA"/>
        </w:rPr>
      </w:r>
    </w:p>
    <w:p>
      <w:pPr>
        <w:rPr>
          <w:rFonts w:asciiTheme="minorHAnsi" w:hAnsiTheme="minorHAnsi" w:eastAsiaTheme="minorHAnsi" w:cstheme="minorBidi"/>
          <w:lang w:val="ru-RU" w:eastAsia="en-US" w:bidi="ar-SA"/>
        </w:rPr>
      </w:pPr>
      <w:r>
        <w:rPr>
          <w:rFonts w:ascii="Times New Roman" w:hAnsi="Times New Roman" w:cs="Times New Roman" w:eastAsiaTheme="minorHAnsi"/>
          <w:lang w:val="ru-RU" w:eastAsia="en-US" w:bidi="ar-SA"/>
        </w:rPr>
        <w:t xml:space="preserve">проектированию</w:t>
      </w:r>
      <w:r>
        <w:rPr>
          <w:rFonts w:ascii="Times New Roman" w:hAnsi="Times New Roman" w:cs="Times New Roman" w:eastAsiaTheme="minorHAnsi"/>
          <w:lang w:val="ru-RU" w:eastAsia="en-US" w:bidi="ar-SA"/>
        </w:rPr>
        <w:t xml:space="preserve"> </w:t>
      </w:r>
      <w:r>
        <w:rPr>
          <w:rFonts w:ascii="Times New Roman" w:hAnsi="Times New Roman" w:cs="Times New Roman" w:eastAsiaTheme="minorHAnsi"/>
          <w:lang w:val="ru-RU" w:eastAsia="en-US" w:bidi="ar-SA"/>
        </w:rPr>
        <w:t xml:space="preserve">города Челябинска</w:t>
      </w:r>
      <w:r>
        <w:rPr>
          <w:rFonts w:ascii="Times New Roman" w:hAnsi="Times New Roman" w:cs="Times New Roman" w:eastAsiaTheme="minorHAnsi"/>
          <w:lang w:val="ru-RU" w:eastAsia="en-US" w:bidi="ar-SA"/>
        </w:rPr>
        <w:t xml:space="preserve">  </w:t>
      </w:r>
      <w:r>
        <w:rPr>
          <w:rFonts w:ascii="Times New Roman" w:hAnsi="Times New Roman" w:cs="Times New Roman" w:eastAsiaTheme="minorHAnsi"/>
          <w:lang w:val="ru-RU" w:eastAsia="en-US" w:bidi="ar-SA"/>
        </w:rPr>
        <w:t xml:space="preserve">                                                                 </w:t>
      </w:r>
      <w:r>
        <w:rPr>
          <w:rFonts w:ascii="Times New Roman" w:hAnsi="Times New Roman" w:cs="Times New Roman" w:eastAsiaTheme="minorHAnsi"/>
          <w:lang w:val="ru-RU" w:eastAsia="en-US" w:bidi="ar-SA"/>
        </w:rPr>
        <w:t xml:space="preserve">Н. В. </w:t>
      </w:r>
      <w:r>
        <w:rPr>
          <w:rFonts w:ascii="Times New Roman" w:hAnsi="Times New Roman" w:cs="Times New Roman" w:eastAsiaTheme="minorHAnsi"/>
          <w:lang w:val="ru-RU" w:eastAsia="en-US" w:bidi="ar-SA"/>
        </w:rPr>
        <w:t xml:space="preserve">Чернушкина</w:t>
      </w:r>
      <w:r>
        <w:rPr>
          <w:rFonts w:asciiTheme="minorHAnsi" w:hAnsiTheme="minorHAnsi" w:eastAsiaTheme="minorHAnsi" w:cstheme="minorBidi"/>
          <w:lang w:val="ru-RU" w:eastAsia="en-US" w:bidi="ar-SA"/>
        </w:rPr>
      </w:r>
    </w:p>
    <w:p>
      <w:pPr>
        <w:jc w:val="both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6" w:bottom="1134" w:left="1701" w:header="567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ans">
    <w:panose1 w:val="020B0604020202020204"/>
  </w:font>
  <w:font w:name="Wingdings">
    <w:panose1 w:val="05010000000000000000"/>
  </w:font>
  <w:font w:name="Microsoft YaHei">
    <w:panose1 w:val="020B0503020203020204"/>
  </w:font>
  <w:font w:name="Times New Roman">
    <w:panose1 w:val="02020603050405020304"/>
  </w:font>
  <w:font w:name="Symbol">
    <w:panose1 w:val="05010000000000000000"/>
  </w:font>
  <w:font w:name="SimSun">
    <w:panose1 w:val="02000506000000020000"/>
  </w:font>
  <w:font w:name="Courier New">
    <w:panose1 w:val="02070409020205020404"/>
  </w:font>
  <w:font w:name="Mangal">
    <w:panose1 w:val="02040503050306020203"/>
  </w:font>
  <w:font w:name="Liberation Serif">
    <w:panose1 w:val="020206030504050203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3254686"/>
      <w:docPartObj>
        <w:docPartGallery w:val="Page Numbers (Top of Page)"/>
        <w:docPartUnique w:val="true"/>
      </w:docPartObj>
      <w:rPr/>
    </w:sdtPr>
    <w:sdtContent>
      <w:p>
        <w:pPr>
          <w:pStyle w:val="71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20</w:t>
        </w:r>
        <w:r>
          <w:fldChar w:fldCharType="end"/>
        </w:r>
        <w:r/>
      </w:p>
    </w:sdtContent>
  </w:sdt>
  <w:p>
    <w:pPr>
      <w:pStyle w:val="7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jc w:val="center"/>
    </w:pPr>
    <w:r/>
    <w:r/>
  </w:p>
  <w:p>
    <w:pPr>
      <w:pStyle w:val="71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1"/>
    <w:next w:val="69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1"/>
    <w:next w:val="69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1"/>
    <w:next w:val="69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1"/>
    <w:next w:val="69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2"/>
    <w:link w:val="34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2"/>
    <w:link w:val="716"/>
    <w:uiPriority w:val="99"/>
  </w:style>
  <w:style w:type="character" w:styleId="45">
    <w:name w:val="Footer Char"/>
    <w:basedOn w:val="692"/>
    <w:link w:val="718"/>
    <w:uiPriority w:val="99"/>
  </w:style>
  <w:style w:type="character" w:styleId="47">
    <w:name w:val="Caption Char"/>
    <w:basedOn w:val="709"/>
    <w:link w:val="718"/>
    <w:uiPriority w:val="99"/>
  </w:style>
  <w:style w:type="table" w:styleId="48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2"/>
    <w:uiPriority w:val="99"/>
    <w:unhideWhenUsed/>
    <w:rPr>
      <w:vertAlign w:val="superscript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qFormat/>
    <w:rPr>
      <w:rFonts w:ascii="Liberation Serif" w:hAnsi="Liberation Serif" w:eastAsia="SimSun" w:cs="Mangal"/>
      <w:sz w:val="24"/>
      <w:szCs w:val="24"/>
      <w:lang w:val="en-US" w:eastAsia="zh-CN" w:bidi="hi-IN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>
    <w:name w:val="Strong"/>
    <w:qFormat/>
    <w:rPr>
      <w:b/>
      <w:bCs/>
    </w:rPr>
  </w:style>
  <w:style w:type="character" w:styleId="696" w:customStyle="1">
    <w:name w:val="WW_CharLFO1LVL1"/>
    <w:qFormat/>
    <w:rPr>
      <w:rFonts w:ascii="Symbol" w:hAnsi="Symbol" w:eastAsia="SimSun" w:cs="Times New Roman"/>
    </w:rPr>
  </w:style>
  <w:style w:type="character" w:styleId="697" w:customStyle="1">
    <w:name w:val="WW_CharLFO1LVL2"/>
    <w:qFormat/>
    <w:rPr>
      <w:rFonts w:ascii="Courier New" w:hAnsi="Courier New" w:cs="Courier New"/>
    </w:rPr>
  </w:style>
  <w:style w:type="character" w:styleId="698" w:customStyle="1">
    <w:name w:val="WW_CharLFO1LVL3"/>
    <w:qFormat/>
    <w:rPr>
      <w:rFonts w:ascii="Wingdings" w:hAnsi="Wingdings"/>
    </w:rPr>
  </w:style>
  <w:style w:type="character" w:styleId="699" w:customStyle="1">
    <w:name w:val="WW_CharLFO1LVL4"/>
    <w:qFormat/>
    <w:rPr>
      <w:rFonts w:ascii="Symbol" w:hAnsi="Symbol"/>
    </w:rPr>
  </w:style>
  <w:style w:type="character" w:styleId="700" w:customStyle="1">
    <w:name w:val="WW_CharLFO1LVL5"/>
    <w:qFormat/>
    <w:rPr>
      <w:rFonts w:ascii="Courier New" w:hAnsi="Courier New" w:cs="Courier New"/>
    </w:rPr>
  </w:style>
  <w:style w:type="character" w:styleId="701" w:customStyle="1">
    <w:name w:val="WW_CharLFO1LVL6"/>
    <w:qFormat/>
    <w:rPr>
      <w:rFonts w:ascii="Wingdings" w:hAnsi="Wingdings"/>
    </w:rPr>
  </w:style>
  <w:style w:type="character" w:styleId="702" w:customStyle="1">
    <w:name w:val="WW_CharLFO1LVL7"/>
    <w:qFormat/>
    <w:rPr>
      <w:rFonts w:ascii="Symbol" w:hAnsi="Symbol"/>
    </w:rPr>
  </w:style>
  <w:style w:type="character" w:styleId="703" w:customStyle="1">
    <w:name w:val="WW_CharLFO1LVL8"/>
    <w:qFormat/>
    <w:rPr>
      <w:rFonts w:ascii="Courier New" w:hAnsi="Courier New" w:cs="Courier New"/>
    </w:rPr>
  </w:style>
  <w:style w:type="character" w:styleId="704" w:customStyle="1">
    <w:name w:val="WW_CharLFO1LVL9"/>
    <w:qFormat/>
    <w:rPr>
      <w:rFonts w:ascii="Wingdings" w:hAnsi="Wingdings"/>
    </w:rPr>
  </w:style>
  <w:style w:type="character" w:styleId="705" w:customStyle="1">
    <w:name w:val="Текст выноски Знак"/>
    <w:basedOn w:val="692"/>
    <w:uiPriority w:val="99"/>
    <w:semiHidden/>
    <w:qFormat/>
    <w:rPr>
      <w:rFonts w:ascii="Tahoma" w:hAnsi="Tahoma" w:eastAsia="SimSun" w:cs="Mangal"/>
      <w:sz w:val="16"/>
      <w:szCs w:val="14"/>
      <w:lang w:val="en-US" w:eastAsia="zh-CN" w:bidi="hi-IN"/>
    </w:rPr>
  </w:style>
  <w:style w:type="paragraph" w:styleId="706" w:customStyle="1">
    <w:name w:val="Заголовок"/>
    <w:basedOn w:val="691"/>
    <w:next w:val="707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707">
    <w:name w:val="Body Text"/>
    <w:basedOn w:val="691"/>
    <w:pPr>
      <w:spacing w:after="140" w:line="288" w:lineRule="auto"/>
    </w:pPr>
  </w:style>
  <w:style w:type="paragraph" w:styleId="708">
    <w:name w:val="List"/>
    <w:basedOn w:val="707"/>
  </w:style>
  <w:style w:type="paragraph" w:styleId="709">
    <w:name w:val="Caption"/>
    <w:basedOn w:val="691"/>
    <w:qFormat/>
    <w:pPr>
      <w:spacing w:before="120" w:after="120"/>
      <w:suppressLineNumbers/>
    </w:pPr>
    <w:rPr>
      <w:i/>
      <w:iCs/>
    </w:rPr>
  </w:style>
  <w:style w:type="paragraph" w:styleId="710">
    <w:name w:val="index heading"/>
    <w:basedOn w:val="691"/>
    <w:qFormat/>
    <w:pPr>
      <w:suppressLineNumbers/>
    </w:pPr>
    <w:rPr>
      <w:rFonts w:cs="Arial Unicode MS"/>
    </w:rPr>
  </w:style>
  <w:style w:type="paragraph" w:styleId="711" w:customStyle="1">
    <w:name w:val="Указатель1"/>
    <w:basedOn w:val="691"/>
    <w:qFormat/>
    <w:pPr>
      <w:suppressLineNumbers/>
    </w:pPr>
  </w:style>
  <w:style w:type="paragraph" w:styleId="712" w:customStyle="1">
    <w:name w:val="ConsPlusNormal"/>
    <w:qFormat/>
    <w:rPr>
      <w:rFonts w:eastAsia="SimSun"/>
      <w:sz w:val="26"/>
      <w:szCs w:val="26"/>
      <w:lang w:eastAsia="zh-CN" w:bidi="hi-IN"/>
    </w:rPr>
  </w:style>
  <w:style w:type="paragraph" w:styleId="713" w:customStyle="1">
    <w:name w:val="Содержимое таблицы"/>
    <w:basedOn w:val="691"/>
    <w:qFormat/>
    <w:pPr>
      <w:widowControl w:val="off"/>
      <w:suppressLineNumbers/>
    </w:pPr>
  </w:style>
  <w:style w:type="paragraph" w:styleId="714" w:customStyle="1">
    <w:name w:val="Заголовок таблицы"/>
    <w:basedOn w:val="713"/>
    <w:qFormat/>
    <w:pPr>
      <w:jc w:val="center"/>
    </w:pPr>
    <w:rPr>
      <w:b/>
      <w:bCs/>
    </w:rPr>
  </w:style>
  <w:style w:type="paragraph" w:styleId="715" w:customStyle="1">
    <w:name w:val="Верхний и нижний колонтитулы"/>
    <w:basedOn w:val="691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16">
    <w:name w:val="Header"/>
    <w:basedOn w:val="691"/>
    <w:link w:val="721"/>
    <w:uiPriority w:val="99"/>
    <w:pPr>
      <w:tabs>
        <w:tab w:val="center" w:pos="4819" w:leader="none"/>
        <w:tab w:val="right" w:pos="9638" w:leader="none"/>
      </w:tabs>
      <w:suppressLineNumbers/>
    </w:pPr>
  </w:style>
  <w:style w:type="paragraph" w:styleId="717">
    <w:name w:val="Balloon Text"/>
    <w:basedOn w:val="691"/>
    <w:uiPriority w:val="99"/>
    <w:semiHidden/>
    <w:unhideWhenUsed/>
    <w:qFormat/>
    <w:rPr>
      <w:rFonts w:ascii="Tahoma" w:hAnsi="Tahoma"/>
      <w:sz w:val="16"/>
      <w:szCs w:val="14"/>
    </w:rPr>
  </w:style>
  <w:style w:type="paragraph" w:styleId="718">
    <w:name w:val="Footer"/>
    <w:basedOn w:val="691"/>
    <w:link w:val="719"/>
    <w:uiPriority w:val="99"/>
    <w:unhideWhenUsed/>
    <w:pPr>
      <w:tabs>
        <w:tab w:val="center" w:pos="4677" w:leader="none"/>
        <w:tab w:val="right" w:pos="9355" w:leader="none"/>
      </w:tabs>
    </w:pPr>
    <w:rPr>
      <w:szCs w:val="21"/>
    </w:rPr>
  </w:style>
  <w:style w:type="character" w:styleId="719" w:customStyle="1">
    <w:name w:val="Нижний колонтитул Знак"/>
    <w:basedOn w:val="692"/>
    <w:link w:val="718"/>
    <w:uiPriority w:val="99"/>
    <w:rPr>
      <w:rFonts w:ascii="Liberation Serif" w:hAnsi="Liberation Serif" w:eastAsia="SimSun" w:cs="Mangal"/>
      <w:sz w:val="24"/>
      <w:szCs w:val="21"/>
      <w:lang w:val="en-US" w:eastAsia="zh-CN" w:bidi="hi-IN"/>
    </w:rPr>
  </w:style>
  <w:style w:type="paragraph" w:styleId="720">
    <w:name w:val="List Paragraph"/>
    <w:basedOn w:val="691"/>
    <w:uiPriority w:val="34"/>
    <w:qFormat/>
    <w:pPr>
      <w:contextualSpacing/>
      <w:ind w:left="720"/>
    </w:pPr>
    <w:rPr>
      <w:szCs w:val="21"/>
    </w:rPr>
  </w:style>
  <w:style w:type="character" w:styleId="721" w:customStyle="1">
    <w:name w:val="Верхний колонтитул Знак"/>
    <w:basedOn w:val="692"/>
    <w:link w:val="716"/>
    <w:uiPriority w:val="99"/>
    <w:rPr>
      <w:rFonts w:ascii="Liberation Serif" w:hAnsi="Liberation Serif" w:eastAsia="SimSun" w:cs="Mangal"/>
      <w:sz w:val="24"/>
      <w:szCs w:val="24"/>
      <w:lang w:val="en-US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F9AC0-8E55-4BF0-B5EB-92B0CD82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Борисовна Балчий-оол</dc:creator>
  <dc:language>ru-RU</dc:language>
  <cp:revision>6</cp:revision>
  <dcterms:created xsi:type="dcterms:W3CDTF">2025-09-12T09:56:00Z</dcterms:created>
  <dcterms:modified xsi:type="dcterms:W3CDTF">2025-09-22T11:56:21Z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