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040" w:firstLine="347"/>
        <w:jc w:val="right"/>
        <w:spacing w:line="360" w:lineRule="auto"/>
        <w:rPr>
          <w:lang w:val="ru-RU"/>
        </w:rPr>
      </w:pPr>
      <w:r>
        <w:rPr>
          <w:rFonts w:ascii="Times New Roman" w:hAnsi="Times New Roman"/>
          <w:lang w:val="ru-RU"/>
        </w:rPr>
        <w:t xml:space="preserve">Приложение </w:t>
      </w:r>
      <w:r>
        <w:rPr>
          <w:rFonts w:ascii="Times New Roman" w:hAnsi="Times New Roman"/>
          <w:lang w:val="ru-RU"/>
        </w:rPr>
        <w:t xml:space="preserve">2</w:t>
      </w:r>
      <w:r>
        <w:rPr>
          <w:lang w:val="ru-RU"/>
        </w:rPr>
      </w:r>
    </w:p>
    <w:p>
      <w:pPr>
        <w:jc w:val="right"/>
        <w:spacing w:line="360" w:lineRule="auto"/>
        <w:tabs>
          <w:tab w:val="left" w:pos="5103" w:leader="none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  </w:t>
      </w:r>
      <w:r>
        <w:rPr>
          <w:rFonts w:ascii="Times New Roman" w:hAnsi="Times New Roman"/>
          <w:lang w:val="ru-RU"/>
        </w:rPr>
        <w:t xml:space="preserve">к распоряжению Администрации города </w:t>
      </w:r>
      <w:r>
        <w:rPr>
          <w:rFonts w:ascii="Times New Roman" w:hAnsi="Times New Roman"/>
          <w:lang w:val="ru-RU"/>
        </w:rPr>
      </w:r>
    </w:p>
    <w:p>
      <w:pPr>
        <w:jc w:val="right"/>
        <w:spacing w:line="360" w:lineRule="auto"/>
        <w:rPr>
          <w:lang w:val="ru-RU"/>
        </w:rPr>
      </w:pPr>
      <w:r>
        <w:rPr>
          <w:rFonts w:ascii="Times New Roman" w:hAnsi="Times New Roman"/>
          <w:lang w:val="ru-RU"/>
        </w:rPr>
        <w:t xml:space="preserve">от 29.05.2026  № 8814</w:t>
      </w:r>
      <w:r>
        <w:rPr>
          <w:lang w:val="ru-RU"/>
        </w:rPr>
      </w:r>
    </w:p>
    <w:p>
      <w:pPr>
        <w:ind w:firstLine="680"/>
        <w:jc w:val="both"/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jc w:val="center"/>
        <w:tabs>
          <w:tab w:val="left" w:pos="450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07"/>
        <w:jc w:val="center"/>
        <w:spacing w:before="0" w:beforeAutospacing="0" w:after="0" w:line="240" w:lineRule="auto"/>
      </w:pPr>
      <w:r>
        <w:rPr>
          <w:color w:val="000000"/>
          <w:spacing w:val="-6"/>
        </w:rPr>
        <w:t xml:space="preserve">Перечень земельных участков и объектов капитального </w:t>
      </w:r>
      <w:r>
        <w:rPr>
          <w:color w:val="000000"/>
          <w:spacing w:val="-6"/>
        </w:rPr>
        <w:t xml:space="preserve">строительства</w:t>
      </w:r>
      <w:r>
        <w:rPr>
          <w:color w:val="000000"/>
          <w:spacing w:val="-6"/>
        </w:rPr>
        <w:t xml:space="preserve">, расположенных в границах к</w:t>
      </w:r>
      <w:r>
        <w:rPr>
          <w:color w:val="000000"/>
          <w:spacing w:val="-6"/>
        </w:rPr>
        <w:t xml:space="preserve">омплексно</w:t>
      </w:r>
      <w:r>
        <w:rPr>
          <w:color w:val="000000"/>
          <w:spacing w:val="-6"/>
        </w:rPr>
        <w:t xml:space="preserve">го</w:t>
      </w:r>
      <w:r>
        <w:rPr>
          <w:color w:val="000000"/>
          <w:spacing w:val="-6"/>
        </w:rPr>
        <w:t xml:space="preserve"> развити</w:t>
      </w:r>
      <w:r>
        <w:rPr>
          <w:color w:val="000000"/>
          <w:spacing w:val="-6"/>
        </w:rPr>
        <w:t xml:space="preserve">я</w:t>
      </w:r>
      <w:r>
        <w:rPr>
          <w:color w:val="000000"/>
          <w:spacing w:val="-6"/>
        </w:rPr>
        <w:t xml:space="preserve"> несмежных территорий жилой застройки по ул. Трубников, </w:t>
      </w:r>
      <w:r>
        <w:rPr>
          <w:color w:val="000000"/>
          <w:spacing w:val="-6"/>
        </w:rPr>
        <w:t xml:space="preserve">                                 </w:t>
      </w:r>
      <w:r>
        <w:rPr>
          <w:color w:val="000000"/>
          <w:spacing w:val="-6"/>
        </w:rPr>
        <w:t xml:space="preserve">ул. Энергетиков в Ленинском районе города Челябинска </w:t>
      </w:r>
      <w:r/>
    </w:p>
    <w:p>
      <w:pPr>
        <w:ind w:firstLine="68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</w:p>
    <w:tbl>
      <w:tblPr>
        <w:tblW w:w="19713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632"/>
        <w:gridCol w:w="1985"/>
        <w:gridCol w:w="1656"/>
        <w:gridCol w:w="2030"/>
        <w:gridCol w:w="1572"/>
        <w:gridCol w:w="1971"/>
        <w:gridCol w:w="12"/>
        <w:gridCol w:w="1971"/>
        <w:gridCol w:w="1971"/>
        <w:gridCol w:w="1971"/>
        <w:gridCol w:w="1971"/>
        <w:gridCol w:w="1971"/>
      </w:tblGrid>
      <w:tr>
        <w:tblPrEx/>
        <w:trPr>
          <w:gridAfter w:val="6"/>
          <w:tblHeader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pStyle w:val="69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№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п/п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Адрес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(справочно)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Кадастровый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номер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земельного участка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Объект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капитального строительства на земельном участке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реконструкции объектов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капитального строительства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Кадастровый номер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объекта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недвижимого имущества, расположенного на земельном участке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5"/>
          <w:trHeight w:val="548"/>
        </w:trPr>
        <w:tc>
          <w:tcPr>
            <w:gridSpan w:val="7"/>
            <w:shd w:val="clear" w:color="auto" w:fill="auto"/>
            <w:tcW w:w="98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I. Земельные участки и расположенные на них объекты недвиж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имого имущества, соответствующие требованиям, установленным частями 2, 3 статьи 65 Градостроительного кодекса Российской Федерации и (или) статьей 4 Закона Челябинской области от 20.04.2021 № 339-ЗО «О комплексном развитии территории в Челябинской области»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556"/>
        </w:trPr>
        <w:tc>
          <w:tcPr>
            <w:shd w:val="clear" w:color="auto" w:fill="auto"/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Трубников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ногоквартирный дом (далее 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МКД)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 114***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6"/>
          <w:trHeight w:val="1019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(тепловая сеть)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62357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525"/>
        </w:trPr>
        <w:tc>
          <w:tcPr>
            <w:shd w:val="clear" w:color="auto" w:fill="auto"/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ул. Трубников, 27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797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428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Энергетиков, 28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 69***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522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Энергетиков, 32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 51***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1367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в квартале, ограниченном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Бобруйск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Трубников,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Гранитн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ой,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Энергетиков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(тепловая сеть)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62357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1367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-й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участок п.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ТЭЦ (ул.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Трубников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ул.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Гранитная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ул.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Энергетиков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ул.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Руставели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пер.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Энергетиков)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часть сооружения коммунального хозяйства (внутриквартальные сети канализации   2-го участка посёлка ТЭЦ от домов 25, 27, 29, 31, 33, 39, 41,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41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А, 43, 45, 47, 49, 55, 63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по ул. Трубников, домов 25, 28, 28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А,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30, 32, 34, 36, 38, 38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А, 40, 42, 44, 46, 48, 50, 52, 60, 60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А, 65, 65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по ул. Энергетиков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и домов 2, 2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по ул. Руставели)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67378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422"/>
        </w:trPr>
        <w:tc>
          <w:tcPr>
            <w:shd w:val="clear" w:color="auto" w:fill="auto"/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Трубников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931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(тепловая сеть)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74:36:0000000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62357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6"/>
          <w:trHeight w:val="870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2-й участок п.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ТЭЦ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(ул.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Трубников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ул.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Гранитная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ул.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Энергетиков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ул.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Руставели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пер.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Энергетиков)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часть сооружения коммунального хозяйства (внутриквартальные сети канализации   2-го участка посёлка ТЭЦ от домов 25, 27, 29, 31, 33, 39, 41,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41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А, 43, 45, 47, 49, 55, 63 по ул. Трубников, домов 25, 28, 28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А, 30, 32, 34, 36, 38, 38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А, 40, 42, 44, 46, 48, 50, 52, 60, 60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А, 65, 65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           по ул. Энергетиков и домов 2, 2А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по ул. Руставели)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67378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6"/>
          <w:trHeight w:val="498"/>
        </w:trPr>
        <w:tc>
          <w:tcPr>
            <w:shd w:val="clear" w:color="auto" w:fill="auto"/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Трубников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74:36:0325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1055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(тепловая сеть)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62357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1055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2-й участок п.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ТЭЦ (ул.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Трубников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ул.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Гранитная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ул.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Энергетиков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ул.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Руставели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пер.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Энергетиков)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часть сооружения коммунального хозяйства (внутриквартальные сети канализации   2-го участка посёлка ТЭЦ от домов 25, 27, 29, 31, 33, 39, 41,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41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А, 43, 45, 47, 49, 55, 63 по ул.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Трубников, домов 25, 28, 28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А, 30, 32, 34, 36, 38, 38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А, 40, 42, 44, 46, 48, 50, 52, 60, 60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А, 65, 65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          по ул. Энергетиков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и домов 2, 2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по ул. Руставели)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67378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6"/>
          <w:trHeight w:val="604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Трубников, 33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строение 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 (насосная станция)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 84***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370"/>
        </w:trPr>
        <w:tc>
          <w:tcPr>
            <w:shd w:val="clear" w:color="auto" w:fill="auto"/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  в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квартал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ограниченн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ом 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ицами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Бобруйск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Трубников,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Гранитн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Энергетиков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790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(тепловая сеть)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реконструкция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*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62357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6"/>
          <w:trHeight w:val="370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2-й участок п.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ТЭЦ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(ул.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Трубников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ул.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Гранитная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ул.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Энергетиков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ул.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Руставели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пер.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Энергетиков)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часть сооружения коммунального хозяйства (внутриквартальные сети канализации   2-го участка посёлка ТЭЦ от домов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5, 27, 29, 31, 33, 39, 41, 41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, 43, 45, 47, 49, 55, 63 по ул. Трубников, домов 25, 28, 28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А, 30, 32, 34, 36, 38, 38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А, 40, 42, 44, 46, 48, 50, 52, 60, 60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А, 65, 65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 по ул. Энергетиков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и домов 2, 2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по ул.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Руставели)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67378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6"/>
          <w:trHeight w:val="370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Челябинск,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Энергетиков, 68, 48, 38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, 40, 42, 44, 46, 50, 60, 60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, 64, 66, 52, 65, 23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;                    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Трубников, 41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часть сооружения трубопроводного транспорта (газопроводы наружные к жилым домам)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66165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308"/>
        </w:trPr>
        <w:tc>
          <w:tcPr>
            <w:shd w:val="clear" w:color="auto" w:fill="auto"/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Челябинск,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Энергетиков, 36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731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(тепловая сет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ь)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62357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4649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2-й участок  п. ТЭЦ                       (ул. Трубников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ул. Гранитная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ул. Энергетиков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ул. Руставели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пер. Энергетиков)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часть сооружения коммунального хозяйства (внутриквартальные сети канализации   2-го участка посёлка ТЭЦ  от домов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5, 27, 29, 31, 33, 39, 41, 41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А, 43, 45, 47, 49, 55, 63 по ул. Трубников, домов 25, 28, 28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А, 30, 32, 34, 36, 38, 38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А, 40, 42, 44, 46, 48, 50, 52, 60, 60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А, 65, 65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         по ул. Энергетиков и домов 2, 2А по ул. Руставели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67378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6"/>
          <w:trHeight w:val="303"/>
        </w:trPr>
        <w:tc>
          <w:tcPr>
            <w:shd w:val="clear" w:color="auto" w:fill="auto"/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8.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Энергетиков, 34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731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(тепловая сеть)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62357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324"/>
        </w:trPr>
        <w:tc>
          <w:tcPr>
            <w:shd w:val="clear" w:color="auto" w:fill="auto"/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9.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Энергетиков, 30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74:36:0418017: 98***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731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(тепловая сеть)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62357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731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10.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Энергетиков,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901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(тепловая сеть)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62357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312"/>
        </w:trPr>
        <w:tc>
          <w:tcPr>
            <w:shd w:val="clear" w:color="auto" w:fill="auto"/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Энергетиков,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1105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(тепловая сеть)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62357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771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12.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319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1223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гараж № 33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74:36:0317005:4281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862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13.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319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1222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гараж № 32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 20925***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82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14.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319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1221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гараж № 30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812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771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319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1225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гараж № 31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74:36:0325006:814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578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16.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ГСК-319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1218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гараж № 27А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 20915***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819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17.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ГСК-319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1217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гараж № 26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74:36:0317005: 3556***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771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18.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ГСК-319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708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гараж № 41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 20928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315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19.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ГСК-319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1216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гараж № 34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 780***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831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20.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319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1224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гараж № 38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74:36:0325006:1226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6"/>
          <w:trHeight w:val="874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ГСК-319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1215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гараж № 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813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6"/>
          <w:trHeight w:val="292"/>
        </w:trPr>
        <w:tc>
          <w:tcPr>
            <w:shd w:val="clear" w:color="auto" w:fill="auto"/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22.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Энергетиков, 40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795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Челябинск,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Энергетиков, 68, 48, 38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40, 42, 44, 46, 50, 60, 60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64, 66, 52, 65, 23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Трубников, 41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трубопроводного транспорта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(г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азопроводы наружные к жилым домам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66165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301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Челябинск,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квартале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ограниченном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ш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Гранитн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Энергетиков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Руставели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пер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Энергетиков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(тепловая сеть)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62357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446"/>
        </w:trPr>
        <w:tc>
          <w:tcPr>
            <w:shd w:val="clear" w:color="auto" w:fill="auto"/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Энергетиков, 42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2643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1576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Челябинск,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Энергетиков, 68, 48, 38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40, 42, 44, 46, 50, 60, 60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64, 66, 52, 65, 23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Трубников, 41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трубопроводного транспорта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(г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азопроводы наружные к жилым домам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66165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204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Челябинск,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квартале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ограниченном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ш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Гранитн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Энергетиков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Руставели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пер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Энергетиков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(тепловая сеть)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62357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346"/>
        </w:trPr>
        <w:tc>
          <w:tcPr>
            <w:shd w:val="clear" w:color="auto" w:fill="auto"/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Энергетиков,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74:36:0325004: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315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коммунального хозяйства (тепловая сеть)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62357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598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Челябинск,                   ул. Энергетиков, 68, 48, 38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, 40, 42, 44, 46, 50, 60, 60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А, 64, 66, 52, 65, 23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А;                         ул. Трубников, 41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часть сооружения трубопроводного транспорта (газопроводы наружные к жилым домам)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66165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438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Энергетиков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сооружение коммунального хозяйства (газопровод)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73***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1306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Энергетиков, 32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здание (блок гаражей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ул. Энергетиков, 32 (боксы 1-20)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74:36:0325006:811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438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27.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Энергетиков, 32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здание (блок гаражей по ул. Энергетиков, 32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(боксы 21-33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74:36:0325006:812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72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28.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319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гараж № 35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 50898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438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29.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во дворе дома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ул. Энергетиков, 40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гараж № 125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 50962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438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30.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во дворе дома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ул. Энергетиков, 40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гараж № 126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74:36:0418018: 90***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438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319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 (блок гаражей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№ 1-18)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74:36:0325006:806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325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32.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во дворе многоквартирных домов 29 и 31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улице Трубников, 32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34 по улице Энергетиков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нежилые здания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(в том числе гаражные боксы)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1095"/>
        </w:trPr>
        <w:tc>
          <w:tcPr>
            <w:shd w:val="clear" w:color="auto" w:fill="auto"/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ГСК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319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736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(тепловая сеть)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реконструкция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*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62357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6"/>
          <w:trHeight w:val="488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здание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74:36:0325006:806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426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гараж №8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74:36:0325006:59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325"/>
        </w:trPr>
        <w:tc>
          <w:tcPr>
            <w:shd w:val="clear" w:color="auto" w:fill="auto"/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ГСК-319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здание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74:36:0325006:806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100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гараж № 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74:36:0424014:931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564"/>
        </w:trPr>
        <w:tc>
          <w:tcPr>
            <w:shd w:val="clear" w:color="auto" w:fill="auto"/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            ГСК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319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737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здание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74:36:0325006:806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30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гараж № 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74:36:0418017:206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70"/>
        </w:trPr>
        <w:tc>
          <w:tcPr>
            <w:shd w:val="clear" w:color="auto" w:fill="auto"/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-319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здание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74:36:0325006:806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167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гараж № 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74:36:0325006:784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36"/>
        </w:trPr>
        <w:tc>
          <w:tcPr>
            <w:shd w:val="clear" w:color="auto" w:fill="auto"/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-319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789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здание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74:36:0325006:806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201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гараж № 14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74:36:0325001:88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438"/>
        </w:trPr>
        <w:tc>
          <w:tcPr>
            <w:shd w:val="clear" w:color="auto" w:fill="auto"/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38.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ГСК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319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74:36:0325006: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1212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гараж № 17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74:36:0320008:609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438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Челябинск,                  ул. Энергетиков, 68, 48, 38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, 40, 42, 44, 46, 50, 60, 60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А, 64, 66, 52, 65, 23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А;                          ул. Трубников, 41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часть сооружения трубопроводного транспорта (газопроводы наружные к жилым домам)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66165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438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39.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ГСК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319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гараж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438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ГСК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319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гараж № 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438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319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гараж № 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 57***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438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42.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                          ГСК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319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гараж № 10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438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ГСК-319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гараж № 11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438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319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гараж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438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319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гараж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 117***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438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46.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    ГСК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319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гараж № 37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761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438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г. Челябинск,     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ул. Энергетиков, 40, строение 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трансформаторная подстанция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№ 5685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438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48.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Энергетиков, 26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74:36:0325002:8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74:36:0317005:167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438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49.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319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гараж (бокс)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№ 16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74:36:0713001: 12688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438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50.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319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гараж № 39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 20923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438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319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бокс № 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74:36:0325006:788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438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52.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ГСК-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319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23*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гараж № 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74:36:0325006:857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438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53.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ГСК 319,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1228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гараж № 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74:36:0325006:867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438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54.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вдоль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Копейского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тракта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самотечный коллектор ЧКПЗ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54305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851"/>
        </w:trPr>
        <w:tc>
          <w:tcPr>
            <w:shd w:val="clear" w:color="auto" w:fill="auto"/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квартал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ограниченн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ом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Гранитной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Трубников,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Энергетиков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земли,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государственная собственность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 которые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 разграничена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(тепловая сеть)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62357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255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часть сооружения коммунального хозяйства (внутриквартальные сети канализации   2-го участка посёлка ТЭЦ от домов 25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, 27, 29, 31, 33, 39, 41, 41А, 43, 45, 47, 49, 55, 63 по ул. Трубников, домов 25, 28, 28А, 30, 32, 34, 36, 38, 38А, 40, 42, 44, 46, 48, 50, 52, 60, 60А, 65, 65А                           по ул. Энергетиков и домов 2, 2А                    по ул. Руставели)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67378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6"/>
          <w:trHeight w:val="1417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часть сооружения трубопроводного транспорта (газопроводы наружные к жилым домам)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66165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gridAfter w:val="6"/>
          <w:trHeight w:val="315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дорожного транспорта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(автомобильная дорога)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62696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1266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56.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вблизи многоквартирного дома 29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ул. Трубников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 (трансформаторная подстанция)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реконструкция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159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57.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Трубников, 27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(газопровод)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101***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438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58.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Энергетиков, 28,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Трубников, 25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(газопровод)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740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59.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Энергетиков, 34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установки защитные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КСС-600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438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60.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 домам 68, 48, 38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А, 40, 42, 44, 46, 50, 60, 60А, 64, 66, 52, 65, 23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 по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Энергетиков, 41, 41А, 39, 65, 67, 69, 71, 47 по ул. Трубников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(газопроводы наружные)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438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Энергетиков,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 дому 28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(газопровод)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106***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438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Трубников, 37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(воздушная ЛЭП)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111***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438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63.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Трубников, 37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(канализация № 2)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112***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438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64.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Трубников, 37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(канализация № 1)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113***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438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Энергетиков, 28, 28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А, 30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тепловводы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пос. ТЭЦ-1)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71***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438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66.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Энергетиков, 28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(газопровод)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73***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438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67.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Энергетиков, 40 строение 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 ТП-5685 до ТП-5687,       по ул. Энергетиков, 48 строение 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(кабельная линия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10кВ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от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-5685 до ТП-5687)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81***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1103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68.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ул. Трубников, 25-27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(канализационная сеть)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93***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1420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69.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Трубников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благоустройство улицы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прилегающей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 микрорайону 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канализация ливневая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70.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Гранитная, 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74:36:0325001: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технического сооружения (автодром)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74:36:0325003: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961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здание (диспетчерский пункт)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74:36:0325003:73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173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(самотечный коллектор)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реконструкция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54305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572"/>
        </w:trPr>
        <w:tc>
          <w:tcPr>
            <w:shd w:val="clear" w:color="auto" w:fill="auto"/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ул. Гранитная, 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74:36:0325001: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(комплекс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автоуслуг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74:36:0325001:151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технического сооружения (автодром)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74:36:0325003: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314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(самотечный коллектор)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реконструкция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54305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72.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Трубников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74:36:0320001: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88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самотечный коллектор ЧКПЗ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54305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159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объект энергетики, связи, транспорта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ВЛ 35 кВЧТЭЦ-1-Челябинский узел 1,2 цепь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73.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Трубников, 16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74:36:0320001: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1374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204"/>
        </w:trPr>
        <w:tc>
          <w:tcPr>
            <w:shd w:val="clear" w:color="auto" w:fill="auto"/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ш.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74:36:0320001: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89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самотечный коллектор ЧКПЗ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54305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Копейского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ш.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44 до КНС по ул. Трубников, 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канализации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канализация от домов № 42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44           по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Копейскому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ш.             до КНС 1                      по ул. Трубников,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63992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315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Челябинск,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1-й участок п. ТЭЦ                    (ул. Трубников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ул. Кронштадтская – ул. Якутская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ул. Гранитная),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от ул. Энергетиков до ул. Трубников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часть 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к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анализационный коллектор 1-го участка посёлка ТЭЦ                          от ул. Энергетиков до ул. Трубников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67962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ул. Трубников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74:36:0320001: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1782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самотечный коллектор ЧКПЗ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54305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канализации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канализация от КК-111 на внутриквартальном коллекторе у дома 11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ул. Энергетиков до КНС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 ул.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Трубников, 7А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63991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945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кабель 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 от ТП 5667 и от ТП 5663 до насосной станции № 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6"/>
          <w:trHeight w:val="150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кабельный вывод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0,4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№ 5663 2С гр. 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кабельный вывод 0,4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№ 5663 2С гр. 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6"/>
          <w:trHeight w:val="990"/>
        </w:trPr>
        <w:tc>
          <w:tcPr>
            <w:shd w:val="clear" w:color="auto" w:fill="auto"/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76.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          </w:t>
            </w:r>
            <w:r>
              <w:rPr>
                <w:rFonts w:ascii="Times New Roman" w:hAnsi="Times New Roman" w:cs="Times New Roman"/>
                <w:color w:val="252625"/>
                <w:sz w:val="22"/>
                <w:shd w:val="clear" w:color="auto" w:fill="ffffff"/>
                <w:lang w:val="ru-RU"/>
              </w:rPr>
              <w:t xml:space="preserve">ул. Трубников, 7</w:t>
            </w:r>
            <w:r>
              <w:rPr>
                <w:rFonts w:ascii="Times New Roman" w:hAnsi="Times New Roman" w:cs="Times New Roman"/>
                <w:color w:val="252625"/>
                <w:sz w:val="22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52625"/>
                <w:sz w:val="22"/>
                <w:shd w:val="clear" w:color="auto" w:fill="ffffff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74:36:0320001:</w:t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1796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hd w:val="clear" w:color="auto" w:fill="ffffff"/>
                <w:lang w:val="ru-RU"/>
              </w:rPr>
              <w:t xml:space="preserve">канализационная насосная станция 1,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ТЭЦ 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hd w:val="clear" w:color="auto" w:fill="ffffff"/>
                <w:lang w:val="ru-RU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hd w:val="clear" w:color="auto" w:fill="ffffff"/>
              </w:rPr>
              <w:t xml:space="preserve">4:36:0320001:1284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990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– канализация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6399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939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– канализация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63991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77.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               </w:t>
            </w:r>
            <w:r>
              <w:rPr>
                <w:rFonts w:ascii="Times New Roman" w:hAnsi="Times New Roman" w:cs="Times New Roman"/>
                <w:color w:val="252625"/>
                <w:sz w:val="22"/>
                <w:shd w:val="clear" w:color="auto" w:fill="ffffff"/>
                <w:lang w:val="ru-RU"/>
              </w:rPr>
              <w:t xml:space="preserve">ул. Трубников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30"/>
                <w:shd w:val="clear" w:color="auto" w:fill="ffffff"/>
              </w:rPr>
              <w:t xml:space="preserve">74:36:0320001:</w:t>
            </w:r>
            <w:r>
              <w:rPr>
                <w:rFonts w:ascii="Times New Roman" w:hAnsi="Times New Roman" w:cs="Times New Roman"/>
                <w:sz w:val="22"/>
                <w:szCs w:val="30"/>
                <w:shd w:val="clear" w:color="auto" w:fill="ffffff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30"/>
                <w:shd w:val="clear" w:color="auto" w:fill="ffffff"/>
              </w:rPr>
              <w:t xml:space="preserve">71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hd w:val="clear" w:color="auto" w:fill="ffffff"/>
                <w:lang w:val="ru-RU"/>
              </w:rPr>
              <w:t xml:space="preserve">канализационная насосная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hd w:val="clear" w:color="auto" w:fill="ffffff"/>
                <w:lang w:val="ru-RU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hd w:val="clear" w:color="auto" w:fill="ffffff"/>
              </w:rPr>
              <w:t xml:space="preserve">4:36:0320001:</w:t>
            </w:r>
            <w:r>
              <w:rPr>
                <w:rFonts w:ascii="Times New Roman" w:hAnsi="Times New Roman" w:cs="Times New Roman"/>
                <w:sz w:val="22"/>
                <w:shd w:val="clear" w:color="auto" w:fill="ffffff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hd w:val="clear" w:color="auto" w:fill="ffffff"/>
                <w:lang w:val="ru-RU"/>
              </w:rPr>
              <w:t xml:space="preserve">110***</w:t>
            </w:r>
            <w:r>
              <w:rPr>
                <w:rFonts w:ascii="Times New Roman" w:hAnsi="Times New Roman" w:cs="Times New Roman"/>
                <w:sz w:val="22"/>
                <w:shd w:val="clear" w:color="auto" w:fill="ffffff"/>
                <w:lang w:val="ru-RU"/>
              </w:rPr>
            </w:r>
          </w:p>
        </w:tc>
      </w:tr>
      <w:tr>
        <w:tblPrEx/>
        <w:trPr>
          <w:gridAfter w:val="6"/>
          <w:trHeight w:val="20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78.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квартал в границах                       ул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Гранитной,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Копейского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ш.,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Кронштад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ской,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Трубников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земли,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государственная собственность     на которые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 разграничена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(полуразрушенное кирпичное строение)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173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79.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между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Копейским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ш.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ул. Трубников, вблизи земельных участков с кадастровыми номерами 74:36:0320001:89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74:36:0320001: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1374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– 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62442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80.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        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пос. ЧТЭЦ-1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в квартале ограниченном ул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ицами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                       Трубников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Батумск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ой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Якутск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ой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              Гранитн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– канализация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63991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346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81.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от                                   ул. Энергетиков, 11 до КНС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Трубников, 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воздушная линия 110кВ Исаково-ЧТЭЦ-1 1,2 цепь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 отпайками Челябинск Главный,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Южногородская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ЮЗК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(часть)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74:36:0000000:2858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315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82.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            </w:t>
            </w:r>
            <w:r>
              <w:rPr>
                <w:rFonts w:ascii="Times New Roman" w:hAnsi="Times New Roman" w:cs="Times New Roman"/>
                <w:color w:val="252625"/>
                <w:sz w:val="22"/>
                <w:shd w:val="clear" w:color="auto" w:fill="ffffff"/>
                <w:lang w:val="ru-RU"/>
              </w:rPr>
              <w:t xml:space="preserve">от </w:t>
            </w:r>
            <w:r>
              <w:rPr>
                <w:rFonts w:ascii="Times New Roman" w:hAnsi="Times New Roman" w:cs="Times New Roman"/>
                <w:color w:val="252625"/>
                <w:sz w:val="22"/>
                <w:shd w:val="clear" w:color="auto" w:fill="ffffff"/>
                <w:lang w:val="ru-RU"/>
              </w:rPr>
              <w:t xml:space="preserve">Копейского</w:t>
            </w:r>
            <w:r>
              <w:rPr>
                <w:rFonts w:ascii="Times New Roman" w:hAnsi="Times New Roman" w:cs="Times New Roman"/>
                <w:color w:val="252625"/>
                <w:sz w:val="22"/>
                <w:shd w:val="clear" w:color="auto" w:fill="ffffff"/>
                <w:lang w:val="ru-RU"/>
              </w:rPr>
              <w:t xml:space="preserve"> ш., 44 до КНС по                   ул. Трубников, 7</w:t>
            </w:r>
            <w:r>
              <w:rPr>
                <w:rFonts w:ascii="Times New Roman" w:hAnsi="Times New Roman" w:cs="Times New Roman"/>
                <w:color w:val="252625"/>
                <w:sz w:val="22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52625"/>
                <w:sz w:val="22"/>
                <w:shd w:val="clear" w:color="auto" w:fill="ffffff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– сооружения канализации (</w:t>
            </w:r>
            <w:r>
              <w:rPr>
                <w:rFonts w:ascii="Times New Roman" w:hAnsi="Times New Roman" w:cs="Times New Roman"/>
                <w:color w:val="252625"/>
                <w:sz w:val="22"/>
                <w:shd w:val="clear" w:color="auto" w:fill="ffffff"/>
                <w:lang w:val="ru-RU"/>
              </w:rPr>
              <w:t xml:space="preserve">канализация от домов 42 и 44 по </w:t>
            </w:r>
            <w:r>
              <w:rPr>
                <w:rFonts w:ascii="Times New Roman" w:hAnsi="Times New Roman" w:cs="Times New Roman"/>
                <w:color w:val="252625"/>
                <w:sz w:val="22"/>
                <w:shd w:val="clear" w:color="auto" w:fill="ffffff"/>
                <w:lang w:val="ru-RU"/>
              </w:rPr>
              <w:t xml:space="preserve">Копейскому</w:t>
            </w:r>
            <w:r>
              <w:rPr>
                <w:rFonts w:ascii="Times New Roman" w:hAnsi="Times New Roman" w:cs="Times New Roman"/>
                <w:color w:val="252625"/>
                <w:sz w:val="22"/>
                <w:shd w:val="clear" w:color="auto" w:fill="ffffff"/>
                <w:lang w:val="ru-RU"/>
              </w:rPr>
              <w:t xml:space="preserve"> ш. до КНС по ул. Трубников, 7А)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6399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3555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83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hd w:val="clear" w:color="auto" w:fill="ffffff"/>
                <w:lang w:val="ru-RU"/>
              </w:rPr>
              <w:t xml:space="preserve">г. Челябинск,               ул. Энергетиков, 2 (профессиональный лицей №</w:t>
            </w:r>
            <w:r>
              <w:rPr>
                <w:rFonts w:ascii="Times New Roman" w:hAnsi="Times New Roman" w:cs="Times New Roman"/>
                <w:color w:val="252625"/>
                <w:sz w:val="22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52625"/>
                <w:sz w:val="22"/>
                <w:shd w:val="clear" w:color="auto" w:fill="ffffff"/>
                <w:lang w:val="ru-RU"/>
              </w:rPr>
              <w:t xml:space="preserve">83, хозяйственный корпус) </w:t>
            </w:r>
            <w:r>
              <w:rPr>
                <w:rFonts w:ascii="Times New Roman" w:hAnsi="Times New Roman" w:cs="Times New Roman"/>
                <w:color w:val="252625"/>
                <w:sz w:val="22"/>
                <w:shd w:val="clear" w:color="auto" w:fill="ffffff"/>
                <w:lang w:val="ru-RU"/>
              </w:rPr>
              <w:t xml:space="preserve">                    </w:t>
            </w:r>
            <w:r>
              <w:rPr>
                <w:rFonts w:ascii="Times New Roman" w:hAnsi="Times New Roman" w:cs="Times New Roman"/>
                <w:color w:val="252625"/>
                <w:sz w:val="22"/>
                <w:shd w:val="clear" w:color="auto" w:fill="ffffff"/>
                <w:lang w:val="ru-RU"/>
              </w:rPr>
              <w:t xml:space="preserve">от КК-829.511 у хозяйственного корпуса через КК-829.520, КК-829.516, КК-829.517 до КК-829.486 на коллекторе </w:t>
            </w:r>
            <w:r>
              <w:rPr>
                <w:rFonts w:ascii="Times New Roman" w:hAnsi="Times New Roman" w:cs="Times New Roman"/>
                <w:color w:val="252625"/>
                <w:sz w:val="22"/>
                <w:shd w:val="clear" w:color="auto" w:fill="ffffff"/>
              </w:rPr>
              <w:t xml:space="preserve">d</w:t>
            </w:r>
            <w:r>
              <w:rPr>
                <w:rFonts w:ascii="Times New Roman" w:hAnsi="Times New Roman" w:cs="Times New Roman"/>
                <w:color w:val="252625"/>
                <w:sz w:val="22"/>
                <w:shd w:val="clear" w:color="auto" w:fill="ffffff"/>
                <w:lang w:val="ru-RU"/>
              </w:rPr>
              <w:t xml:space="preserve">=700мм                     по ул. </w:t>
            </w:r>
            <w:r>
              <w:rPr>
                <w:rFonts w:ascii="Times New Roman" w:hAnsi="Times New Roman" w:cs="Times New Roman"/>
                <w:color w:val="252625"/>
                <w:sz w:val="22"/>
                <w:shd w:val="clear" w:color="auto" w:fill="ffffff"/>
                <w:lang w:val="ru-RU"/>
              </w:rPr>
              <w:t xml:space="preserve">Батумской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– внутриквартальные сети канализации (сооружение водоотведения)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65494***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84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Энергетиков, 46, 48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ул. Трубников, 47, 49, 51, 55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74:36:0325005: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681 (частично)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придомовая территория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322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Трубников, 55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74:36:0325005:32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456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квартале, ограниченном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Трубников,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Энергетиков и пер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Энергетиков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(тепловая сеть)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62357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               ул. Энергетиков, 68, 48, 38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, 40, 42, 44, 46, 50, 60, 60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А, 64, 66, 52, 65, 23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А;              ул. Трубников, 41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сооружения трубопроводного транспорта (газопроводы наружные к жилым домам)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66165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gridAfter w:val="6"/>
          <w:trHeight w:val="456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2-й участок                    п. ТЭЦ           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(ул. Трубников 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ул. Гранитная 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ул. Энергетиков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ул. Руставели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пер. Энергетиков)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сооружения коммунального хозяйства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(внутриквартальные сети канализации   2-го участка посёлка ТЭЦ от домов 25, 27, 29, 31, 33, 39, 41,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41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А, 43, 45, 47, 49, 55, 63                      по ул. Трубников, домов 25, 28, 28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А, 30, 32, 34, 36, 38,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38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А, 40, 42, 44, 46, 48, 50, 52, 60, 60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А, 65, 65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                          по ул. Энергетиков и домов 2, 2А по ул. Руставели)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67378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6"/>
          <w:trHeight w:val="1624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85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квартале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ограниченном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ш.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Гранитная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Энергетиков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Ш. Руставели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пер. Энергетиков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(тепловые сети)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62357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86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ул. Трубников, 53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74:36:0325005: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13*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**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74:36:0325005: 1226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 АБК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74:36:0325005:39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2-й участок п. ТЭЦ                       (ул. Трубников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ул. Гранитная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ул. Энергетиков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ул. Руставели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пер. Энергетиков)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сооружения коммунального хозяйства (внутриквартальные сети канализации   2-го участка посёлка ТЭЦ от домов 25, 27, 29, 31, 33, 39, 41,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41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А, 43, 45, 47, 49, 55, 63 по ул. Трубников, домов 25, 28, 28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А, 30, 32, 34, 36, 38, 38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А, 40, 42, 44, 46, 48, 50, 52, 60, 60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А, 65, 65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                         по ул. Энергетиков и домов 2, 2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                 по ул. Руставели)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67378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87.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Энергетиков, 48, строение 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74:36:0325005: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1115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рансформаторная подстанция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№ 5687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74:36:0325005: 19***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(тепловые сети)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62357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2135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ind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88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ш., 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комплекс по обслуживанию автомобилей: от ВК-798.143 на ГВ Д 200 мм по ул. Трубников до ВК-798.144, от ВК-798.144 до наружной стены здания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74:36:0325001: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662***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ind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89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квартал в границах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иц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Трубников,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Энергетиков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земли,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государственная собственность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 которые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 разграничена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(тепловые сети)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62357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сооружения коммунального хозяйства (внутриквартальные сети канализации   2-го участка посёлка ТЭЦ от домов 25, 27, 29, 31, 33, 39, 41,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41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А, 43, 45, 47, 49, 55, 63 по ул. Трубников, домов 25, 28, 28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А, 30, 32, 34, 36, 38,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38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А, 40, 42, 44, 46, 48, 50, 52, 60, 60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А, 65, 65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                            по ул. Энергетиков и домов 2, 2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               по ул. Руставели)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67378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5"/>
          <w:trHeight w:val="645"/>
        </w:trPr>
        <w:tc>
          <w:tcPr>
            <w:gridSpan w:val="7"/>
            <w:shd w:val="clear" w:color="auto" w:fill="auto"/>
            <w:tcW w:w="98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II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Иные земельные участки и расположенные на них объекты недвижимого имущества, соответствующие требованиям части 3 статьи 65 Градостроительного кодекса Российской Федерации и (или)части 3 статьи 7 Закона Челябинской области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 20.04.2021 № 339-ЗО «О комплексном развитии территории в Челябинской области»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90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Трубников, 33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790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 99***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91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    ул. Агалакова, 34, 36, ул. Гагарина, 17, 19, 21, 27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27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40, 49, 50, 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Энергетиков, 7, 9, 12, 13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А, 15, 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А, 65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А,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ул. Трубников, 11, 17, 37,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ул. Дзержинского, 27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(тепловая сеть)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62357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92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Челябинск,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Энергетиков, 68, 48, 38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, 40, 42, 44, 46, 50, 60, 60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, 64, 66, 52, 65, 23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Трубников, 41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часть сооружения трубопроводного транспорта (газопроводы наружные к жилым домам)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66165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93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2-й участок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п.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ТЭЦ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(ул.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Трубников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ул.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Гранитная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ул.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Энергетиков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ул.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Ш.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Руставели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пер.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Энергетиков)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часть сооружения коммунального хозяйства (внутриквартальные сети канализации   2-го участка посёлка ТЭЦ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от домов №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25, 27, 29, 31, 33, 39, 41,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41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, 43, 45, 47, 49, 55, 63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по ул. Трубников, домов №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25, 28,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28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, 30, 32, 34, 36, 38, 38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А, 40, 42, 44, 46, 48, 50, 52, 60,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60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А, 65, 65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по ул. Энергетиков и домов №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2, 2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по ул. Руставели)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67378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94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Трубников, 37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791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109***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Трубников, 39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 85***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314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    ул. Агалакова, 34, 36, ул. Гагарина, 17, 19, 21, 27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40, 49, 50,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ул. Энергетиков, 7, 9, 12, 13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А, 15, 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А, 65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Трубников, 11, 17, 37,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Дзержинского,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(тепловая сеть)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62357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газопровод низкого давления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 64268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2-й участок п.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ТЭЦ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(ул.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Трубников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ул.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Гранитная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       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ул.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Энергетиков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ул.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Ш.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Руставели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пер.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Энергетиков)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часть сооружения коммунального хозяйства (внутриквартальные сети канализации   2-го участка посёлка ТЭЦ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от домов №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25, 27, 29, 31, 33, 39, 41,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41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, 43, 45, 47, 49, 55, 63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по ул. Трубников, домов №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25, 28,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28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, 30, 32, 34, 36, 38, 38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А, 40, 42, 44, 46, 48, 50, 52, 60,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60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А, 65, 65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по ул. Энергетиков и домов №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2, 2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по ул. Руставели)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67378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6"/>
          <w:trHeight w:val="1766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Челябинск,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Энергетиков, 68, 48, 38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, 40, 42, 44, 46, 50, 60, 60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, 64, 66, 52, 65, 23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Трубников, 41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часть сооружения трубопроводного транспорта (газопроводы наружные к жилым домам)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66165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2563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2-й участок п.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ТЭЦ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(ул.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Трубников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Гранитная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          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Энергетиков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Руставели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    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пер.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Энергетиков),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Трубников, 37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– Сети канализации 2-го участка посёлка ТЭЦ от дома №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37 по ул. Трубников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74:36:0325006:1227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95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 ул. Трубников, 41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 86***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Челябинск,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в квартале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ограниченном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Копейск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им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ш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          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Гранитн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ой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ул.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Энергетиков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Ш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Руставели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п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ер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Энергетиков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(тепловая сеть)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62357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Челябинск,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Энергетиков, 68, 48, 38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, 40, 42, 44, 46, 50, 60, 60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, 64, 66, 52, 65, 23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;  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Трубников, 41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часть сооружения трубопроводного транспорта (газопроводы наружные к жилым домам)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66165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ул. Трубников, 41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 89***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в квартале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ограниченном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ш.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Гранитн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           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Энергетиков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Ш. Руставели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пер. Энергетиков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– тепловая сеть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62357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Челябинск,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Энергетиков, 68, 48, 38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, 40, 42, 44, 46, 50, 60, 60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, 64, 66, 52, 65, 23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;              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Трубников, 41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часть сооружения трубопроводного транспорта (газопроводы наружные к жилым домам)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66165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315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2-й участок п.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ТЭЦ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(ул.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Трубников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ул.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Гранитная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ул.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Энергетиков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ул.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Руставели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пер.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Энергетиков)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часть сооружения коммунального хозяйства (внутриквартальные сети канализации   2-го участка посёлка ТЭЦ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от домов №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25, 27, 29, 31, 33, 39, 41,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41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, 43, 45, 47, 49, 55, 63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по ул. Трубников, домов №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25, 28,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28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, 30, 32, 34, 36, 38, 38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А, 40, 42, 44, 46, 48, 50, 52, 60,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60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А, 65, 65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по ул. Энергетиков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и домов №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2, 2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по ул. Руставели)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67378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6"/>
          <w:trHeight w:val="616"/>
        </w:trPr>
        <w:tc>
          <w:tcPr>
            <w:shd w:val="clear" w:color="auto" w:fill="auto"/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Трубников, 43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74:36:0325006: 95***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в квартале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ограниченном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ш.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Гранитн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Энергетиков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Ш. Руставели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пер. Энергетиков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– тепловая сеть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62357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456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Челябинск,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Энергетиков, 68, 48, 38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, 40, 42, 44, 46, 50, 60, 60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, 64, 66, 52, 65, 23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Трубников, 41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часть сооружения трубопроводного транспорта (газопроводы наружные к жилым домам)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66165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5"/>
          <w:trHeight w:val="183"/>
        </w:trPr>
        <w:tc>
          <w:tcPr>
            <w:gridSpan w:val="7"/>
            <w:shd w:val="clear" w:color="auto" w:fill="auto"/>
            <w:tcW w:w="98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III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  <w:t xml:space="preserve">Улично-дорожная сеть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  <w:t xml:space="preserve"> с входящими в ее состав земельными участками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  <w:t xml:space="preserve"> 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  <w:t xml:space="preserve"> объект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  <w:t xml:space="preserve">ами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  <w:t xml:space="preserve"> недвижимого имущества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  <w:t xml:space="preserve">, соответствующи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  <w:t xml:space="preserve">ми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  <w:t xml:space="preserve"> требованиям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установленным частью 3 статьи 65 Градостроительного кодекса Российской Федерации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      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ул. Трубников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              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от ул. Бобруйской до ул.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Гранитной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45310 (частично)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дорожного транспорта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(автомобильная дорога)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62696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6"/>
          <w:trHeight w:val="2001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ш. (напротив домов 49, 51 по ул. Трубников)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трубопроводного транспорта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газоснабжение комплекса по обслуживанию автомобилей по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Копейскому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ш.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65052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ш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50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газопровод среднего давления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64737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Гранитная, 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технического сооружения (автодром)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74:36:0325003:74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до нежилого здания, расположенного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адресу: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ш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50, участок с КН 74:36:0318001: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2559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трубопроводного транспорта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газоснабжение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63851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173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ш., 35 от ТК-8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коммунального хозяйства – тепловая сеть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74:36:0325001:614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315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Челябинск,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ш., 35 от ТК-8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до забора автошколы, т/м Колющенко-ТЭЦ1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– тепловая сеть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74:36:0325001:612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квартале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ограниченном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ш.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Гранитн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ой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  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  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Энергетиков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Ш. Руставели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–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пер. Энергетиков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– тепловая сеть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62357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ш., 35 от забора автошколы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 ТК-8В, т/м Колющенко-ТЭЦ-1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сооружение коммунального хозяйства – тепловая сеть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74:36:0325001:613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Челябинск,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ш.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35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ТК-8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ТК-8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тепловая сеть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74:36:0325001:60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ТК-8В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ТК-8Г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сооружение коммунального хозяйства – тепловая сеть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74:36:0325001:605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абель 6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кB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5685-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5669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100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КЛ-0,4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ш., 33, АТП-5669 1Сгр6, 2Сгр4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101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абель 6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кB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TП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5669-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PП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103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Гранитная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63329 (частично)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– сети дождевой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62494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104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от МДОУ № 27                по ул. Трубников, 53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сооружение (напорный канализационный коллектор)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54308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по ул. Трубников, 37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напорный коллектор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67980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645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по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Копейскому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ш.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1238 (частично)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315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по ул. Трубников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-798,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111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-798,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162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Cs w:val="30"/>
                <w:shd w:val="clear" w:color="auto" w:fill="ffffff"/>
              </w:rPr>
              <w:t xml:space="preserve">74:36:0320001:89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канализационный коллектор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67962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trHeight w:val="502"/>
        </w:trPr>
        <w:tc>
          <w:tcPr>
            <w:gridSpan w:val="7"/>
            <w:shd w:val="clear" w:color="auto" w:fill="auto"/>
            <w:tcW w:w="9858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IV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Объекты капитального строительства и сооружения, находящиеся в границах территории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комплексного развития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  <w:t xml:space="preserve">соответствующие требованиям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установленным частью 3 статьи 65 Градостроительного кодекса Российской Федерации, сведения о которых в ЕГРН отсутствуют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W w:w="1971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71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Трансформаторная подстанция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ТП 5659</w:t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lang w:val="ru-RU"/>
              </w:rPr>
            </w:r>
          </w:p>
        </w:tc>
      </w:tr>
      <w:tr>
        <w:tblPrEx/>
        <w:trPr>
          <w:gridAfter w:val="6"/>
          <w:trHeight w:val="1321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8.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в границах 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: Трубников, Гранитн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ой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, Энергетиков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кабельно-воздушные линии КВЛ 0,4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ТП 5669 1С гр. 1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307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9.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в границах 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: Трубников, Гранитн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ой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, Энергетиков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кабельно-воздушные линии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0,4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5669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гр. 2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656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10.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в границах 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: Трубников, Гранитн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ой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, Энергетиков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кабельно-воздушные линии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0,4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5669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гр. 3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091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в границах 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: Трубников, Гранитн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ой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, Энергетиков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кабельно-воздушные линии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0,4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5669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гр. 5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266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12.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в границах 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: Трубников, Гранитной, Энергетиков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кабельно-воздушные линии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0,4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5669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гр. 6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159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в границах 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: Трубников, Гранитной, Энергетиков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кабельно-воздушные линии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0,4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5669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гр. 8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193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в границах 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: Трубников, Гранитной, Энергетиков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кабельно-воздушные линии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0,4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5669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гр. 2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307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в границах 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: Трубников, Гранитной, Энергетиков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кабельно-воздушные линии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0,4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5668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гр. 11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374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в границах 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: Трубников, Гранитной, Энергетиков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кабельно-воздушные линии КЛ 10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ф. 108 ПС Гранитная – РП 174 КА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300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в границах 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: Трубников, Гранитной, Энергетиков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кабельно-воздушные линии КЛ 10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ф. 108 ПС Гранитная – РП 174 КБ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226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8.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в границах 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: Трубников, Гранитной, Энергетиков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кабельно-воздушные линии КЛ 10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99 – ПС Гранитная ф. 306 К1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280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9.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в границах 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: Трубников, Гранитной, Энергетиков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кабельно-воздушные линии КЛ 10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99 – ПС Гранитная ф. 306 К2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275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20.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в границах 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: Трубников, Гранитной, Энергетиков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кабельно-воздушные линии КЛ 10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99 – ПС Гранитная ф. 406 К1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315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в границах 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: Трубников, Гранитной, Энергетиков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кабельно-воздушные линии КЛ 10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99 – ПС Гранитная ф. 406 К2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131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22.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в границах 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: Трубников, Гранитной, Энергетиков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кабельно-воздушные линии КЛ 10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ф. 407 ПС Гранитная – РП 174 КА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315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в границах 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: Трубников, Гранитной, Энергетиков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кабельно-воздушные линии КЛ 10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ф. 407 ПС Гранитная – РП 174 КБ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199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в границах 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: Трубников, Гранитной, Энергетиков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кабельно-воздушные линии КЛ 10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 – РП 100 К2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288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в границах у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л.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: Трубников, Гранитной, Энергетиков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кабельно-воздушные линии КЛ 10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5664 – ТП 5668 К1Б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153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в границах 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: Трубников, Гранитной, Энергетиков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кабельно-воздушные линии КЛ 10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 – РП 100 К1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187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в границах 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: Трубников, Гранитной, Энергетиков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кабельно-воздушные линии КЛ 10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5664 – ТП 5658 К1А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078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8.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в границах 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: Трубников, Гранитной, Энергетиков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кабельно-воздушные линии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КЛ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10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Ф36ЧТЭЦ1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58 КА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307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9.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в границах 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: Трубников, Гранитной, Энергетиков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кабельно-воздушные линии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КЛ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10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Ф36ЧТЭЦ1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58 КБ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298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30.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в границах 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: Трубников, Гранитной, Энергетиков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кабельно-воздушные линии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КЛ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10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5624 – ТП 5667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149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в границах 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: Трубников, Гранитной, Энергетиков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кабельно-воздушные линии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КЛ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10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5669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5685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182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32.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в границах 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: Трубников, Гранитной, Энергетиков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кабельно-воздушные линии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КЛ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10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5669 – РП 29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217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в границах 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: Трубников, Гранитной, Энергетиков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кабельно-воздушные линии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КЛ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10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5684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 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165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в границах 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: Трубников, Гранитной, Энергетиков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кабельно-воздушные линии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КЛ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10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5684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29 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198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в границах 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: Трубников, Гранитной, Энергетиков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кабельно-воздушные линии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КЛ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10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5667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5658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375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в границах 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: Трубников, Гранитной, Энергетиков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электросеть – воздушные линии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ВЛ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110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Исаково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Челябинская ТЭЦ-1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514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в границах 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: Трубников, Гранитной, Энергетиков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электросеть – воздушные линии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ВЛ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110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Гранитная – Челябинская ТЭЦ-1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225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8.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в границах 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: Трубников, Гранитной, Энергетиков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водовод №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8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д=900-600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975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9.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 ул. Красной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 завода ЧКПЗ (КПЗИС)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водовод №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д=900-600 мм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260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40.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в границах ул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: Трубников, Гранитной, Энергетиков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водопровод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777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по ул. Славянск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ч/з ВК-1, 2, 4, 5 6, 8, 11, 13, 14, 15,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49, 50, 51, 52, 59, 60, 61 до ВНС по ул. Гранитной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водопровод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456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42.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по ул. Энергетиков       от ВК-52 на водоводе по ул. Гранитной к домам 25, 28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28, 27, 30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 по ул. Энергетиков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водопровод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656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ул. Трубников от ВК-52А по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Гранитной ч/з ВК-47, 46, 5, 43, 42 до ВК-41 у дома 7                     по ул. Трубников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водопровод д=500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656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от ВК-36 по ул. Кроншта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тской ч/з ВК-40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до врезки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водовод № 7 по ул. Кроншта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тской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водопровод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596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от ВК-42 на водоводе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ул. Трубников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к дому 7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Трубников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водопровод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522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от ВК-44 на водоводе д=200 по ул. Трубников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 дому 9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Трубников</w:t>
            </w:r>
            <w:r>
              <w:rPr>
                <w:rFonts w:ascii="Times New Roman" w:hAnsi="Times New Roman" w:cs="Times New Roman"/>
                <w:b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водопровод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502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от ВК-46 на водоводе д=200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ул. Трубников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 дому 15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Трубников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водопровод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557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8.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от ВК 41 на водоводе д=200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ул. Трубников до КНС №2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 ул. Трубников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водопровод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901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9.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по ул. Кронштад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ской, 13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водопровод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059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50.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по ул. Трубников, 37,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Энергетиков,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5, 7, 15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водопроводные сети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952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по ул. Трубников,     ул. Энергетиков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–водопроводные магистральные сети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656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ул. Энергетиков,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Масленникова, ул. Батумск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            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Ачинск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27, 29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–наружные сети водопровода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249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 дому 8                    по ул. Агалакова,            ул. Дзержинского, ул. Коммунаров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водопровод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740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по ул. Трубников      43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вод. ввод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314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ул. Энергетиков, 38,                           ГБУЗ «Центр восстановления медицины и реабилитации «Вдохновение», от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-798.8 до стены здания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вод. ввод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456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ГБУЗ «Центр восстановления медицины и реабилитации «Вдохновение»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ул. Энергетиков, 38, от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-798.93 ч/з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-798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117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 стены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сети водоснабжения для подключения станции технического обслуживания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714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157.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в пос. ТЭЦ-1                    ул. Энергетиков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канализация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690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158.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канализация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644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159.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от дома 28                  по ул. Энергетиков        до КК-9 на коллекторе д=250 по ул. Энергетиков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канализация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165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60.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Энергетиков от КК-9 у дома 28 до КК-44 у дома 18                       по ул. Энергетиков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канализация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1516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от ЖД 28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, 30, 30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А по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Энергетиков до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КК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-9 на коллекторе д=250 по ул. Энергетиков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– канализационные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</w:tr>
      <w:tr>
        <w:tblPrEx/>
        <w:trPr>
          <w:gridAfter w:val="6"/>
          <w:trHeight w:val="456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162.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орговому зданию по 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Гранитн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1 на земельном участке с кадастровым номером 74:36:0320001:69 от КК-829.661 до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-829.667    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(тепловая сеть) газопровод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882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163.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Копейское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ш., 33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(тепловая сеть) газопровод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882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164.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Копейское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ш., 50/1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(тепловая сеть) газопровод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6"/>
          <w:trHeight w:val="882"/>
        </w:trPr>
        <w:tc>
          <w:tcPr>
            <w:shd w:val="clear" w:color="auto" w:fill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165.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г. Челябинск,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Копейское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ш., 50</w:t>
            </w:r>
            <w:r>
              <w:rPr>
                <w:rFonts w:ascii="Times New Roman" w:hAnsi="Times New Roman" w:cs="Times New Roman"/>
                <w:sz w:val="22"/>
                <w:lang w:val="ru-RU"/>
              </w:rPr>
            </w:r>
          </w:p>
        </w:tc>
        <w:tc>
          <w:tcPr>
            <w:shd w:val="clear" w:color="auto" w:fill="auto"/>
            <w:tcW w:w="16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2030" w:type="dxa"/>
            <w:vAlign w:val="center"/>
            <w:textDirection w:val="lrTb"/>
            <w:noWrap w:val="false"/>
          </w:tcPr>
          <w:p>
            <w:pPr>
              <w:ind w:left="-10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(тепловая сеть) газопровод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</w:tbl>
    <w:p>
      <w:pPr>
        <w:ind w:right="141"/>
        <w:jc w:val="both"/>
        <w:tabs>
          <w:tab w:val="left" w:pos="9356" w:leader="none"/>
        </w:tabs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  <w:t xml:space="preserve">*При наличии необходимости в соответствии с документацией по планировке территории,</w:t>
      </w:r>
      <w:r>
        <w:rPr>
          <w:rFonts w:ascii="Times New Roman" w:hAnsi="Times New Roman" w:cs="Times New Roman"/>
          <w:spacing w:val="-6"/>
          <w:lang w:val="ru-RU"/>
        </w:rPr>
        <w:t xml:space="preserve"> </w:t>
      </w:r>
      <w:r>
        <w:rPr>
          <w:rFonts w:ascii="Times New Roman" w:hAnsi="Times New Roman" w:cs="Times New Roman"/>
          <w:spacing w:val="-6"/>
          <w:lang w:val="ru-RU"/>
        </w:rPr>
        <w:t xml:space="preserve">утверждаемой в рамках договора о комплексном развитии территории.</w:t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ind w:right="141"/>
        <w:jc w:val="both"/>
        <w:tabs>
          <w:tab w:val="left" w:pos="9356" w:leader="none"/>
        </w:tabs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  <w:t xml:space="preserve">**</w:t>
      </w:r>
      <w:r>
        <w:rPr>
          <w:rFonts w:ascii="Times New Roman" w:hAnsi="Times New Roman" w:cs="Times New Roman"/>
          <w:spacing w:val="-6"/>
          <w:lang w:val="ru-RU"/>
        </w:rPr>
        <w:t xml:space="preserve">МКД</w:t>
      </w:r>
      <w:r>
        <w:rPr>
          <w:rFonts w:ascii="Times New Roman" w:hAnsi="Times New Roman" w:cs="Times New Roman"/>
          <w:spacing w:val="-6"/>
          <w:lang w:val="ru-RU"/>
        </w:rPr>
        <w:t xml:space="preserve"> не является </w:t>
      </w:r>
      <w:r>
        <w:rPr>
          <w:rFonts w:ascii="Times New Roman" w:hAnsi="Times New Roman" w:cs="Times New Roman"/>
          <w:spacing w:val="-6"/>
          <w:lang w:val="ru-RU"/>
        </w:rPr>
        <w:t xml:space="preserve">критериальным</w:t>
      </w:r>
      <w:r>
        <w:rPr>
          <w:rFonts w:ascii="Times New Roman" w:hAnsi="Times New Roman" w:cs="Times New Roman"/>
          <w:spacing w:val="-6"/>
          <w:lang w:val="ru-RU"/>
        </w:rPr>
        <w:t xml:space="preserve">, но земельный участок, на котором расположен данный объект, предназначен для эксплуатации многоквартирных домов с придомовой территорией </w:t>
      </w:r>
      <w:r>
        <w:rPr>
          <w:rFonts w:ascii="Times New Roman" w:hAnsi="Times New Roman" w:cs="Times New Roman"/>
          <w:spacing w:val="-6"/>
          <w:lang w:val="ru-RU"/>
        </w:rPr>
        <w:t xml:space="preserve">                  </w:t>
      </w:r>
      <w:r>
        <w:rPr>
          <w:rFonts w:ascii="Times New Roman" w:hAnsi="Times New Roman" w:cs="Times New Roman"/>
          <w:spacing w:val="-6"/>
          <w:lang w:val="ru-RU"/>
        </w:rPr>
        <w:t xml:space="preserve">по ул.</w:t>
      </w:r>
      <w:r>
        <w:rPr>
          <w:rFonts w:ascii="Times New Roman" w:hAnsi="Times New Roman" w:cs="Times New Roman"/>
          <w:spacing w:val="-6"/>
          <w:lang w:val="ru-RU"/>
        </w:rPr>
        <w:t xml:space="preserve"> </w:t>
      </w:r>
      <w:r>
        <w:rPr>
          <w:rFonts w:ascii="Times New Roman" w:hAnsi="Times New Roman" w:cs="Times New Roman"/>
          <w:spacing w:val="-6"/>
          <w:lang w:val="ru-RU"/>
        </w:rPr>
        <w:t xml:space="preserve">Трубников, 29,</w:t>
      </w:r>
      <w:r>
        <w:rPr>
          <w:rFonts w:ascii="Times New Roman" w:hAnsi="Times New Roman" w:cs="Times New Roman"/>
          <w:spacing w:val="-6"/>
          <w:lang w:val="ru-RU"/>
        </w:rPr>
        <w:t xml:space="preserve"> </w:t>
      </w:r>
      <w:r>
        <w:rPr>
          <w:rFonts w:ascii="Times New Roman" w:hAnsi="Times New Roman" w:cs="Times New Roman"/>
          <w:spacing w:val="-6"/>
          <w:lang w:val="ru-RU"/>
        </w:rPr>
        <w:t xml:space="preserve">31,</w:t>
      </w:r>
      <w:r>
        <w:rPr>
          <w:rFonts w:ascii="Times New Roman" w:hAnsi="Times New Roman" w:cs="Times New Roman"/>
          <w:spacing w:val="-6"/>
          <w:lang w:val="ru-RU"/>
        </w:rPr>
        <w:t xml:space="preserve"> </w:t>
      </w:r>
      <w:r>
        <w:rPr>
          <w:rFonts w:ascii="Times New Roman" w:hAnsi="Times New Roman" w:cs="Times New Roman"/>
          <w:spacing w:val="-6"/>
          <w:lang w:val="ru-RU"/>
        </w:rPr>
        <w:t xml:space="preserve">33, ул. Энергетиков, 34,</w:t>
      </w:r>
      <w:r>
        <w:rPr>
          <w:rFonts w:ascii="Times New Roman" w:hAnsi="Times New Roman" w:cs="Times New Roman"/>
          <w:spacing w:val="-6"/>
          <w:lang w:val="ru-RU"/>
        </w:rPr>
        <w:t xml:space="preserve"> </w:t>
      </w:r>
      <w:r>
        <w:rPr>
          <w:rFonts w:ascii="Times New Roman" w:hAnsi="Times New Roman" w:cs="Times New Roman"/>
          <w:spacing w:val="-6"/>
          <w:lang w:val="ru-RU"/>
        </w:rPr>
        <w:t xml:space="preserve">36, являющихся </w:t>
      </w:r>
      <w:r>
        <w:rPr>
          <w:rFonts w:ascii="Times New Roman" w:hAnsi="Times New Roman" w:cs="Times New Roman"/>
          <w:spacing w:val="-6"/>
          <w:lang w:val="ru-RU"/>
        </w:rPr>
        <w:t xml:space="preserve">критериальными</w:t>
      </w:r>
      <w:r>
        <w:rPr>
          <w:rFonts w:ascii="Times New Roman" w:hAnsi="Times New Roman" w:cs="Times New Roman"/>
          <w:spacing w:val="-6"/>
          <w:lang w:val="ru-RU"/>
        </w:rPr>
        <w:t xml:space="preserve"> объектами.</w:t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jc w:val="both"/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  <w:t xml:space="preserve">***</w:t>
      </w:r>
      <w:r>
        <w:rPr>
          <w:rFonts w:ascii="Times New Roman" w:hAnsi="Times New Roman" w:cs="Times New Roman"/>
          <w:spacing w:val="-6"/>
          <w:lang w:val="ru-RU"/>
        </w:rPr>
        <w:t xml:space="preserve">Объект без координатных границ. В случае установления факта его расположения </w:t>
      </w:r>
      <w:r>
        <w:rPr>
          <w:rFonts w:ascii="Times New Roman" w:hAnsi="Times New Roman" w:cs="Times New Roman"/>
          <w:spacing w:val="-6"/>
          <w:lang w:val="ru-RU"/>
        </w:rPr>
        <w:t xml:space="preserve">                               </w:t>
      </w:r>
      <w:r>
        <w:rPr>
          <w:rFonts w:ascii="Times New Roman" w:hAnsi="Times New Roman" w:cs="Times New Roman"/>
          <w:spacing w:val="-6"/>
          <w:lang w:val="ru-RU"/>
        </w:rPr>
        <w:t xml:space="preserve">за границами данной территории, он подлежит исключению из указанного перечня без возложения обязанности по проведению мероприятий, направленных на его снос/реконструкцию в рамках комплексного развития территории.</w:t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  <w:t xml:space="preserve">Н</w:t>
      </w:r>
      <w:r>
        <w:rPr>
          <w:rFonts w:ascii="Times New Roman" w:hAnsi="Times New Roman" w:cs="Times New Roman"/>
          <w:spacing w:val="-6"/>
          <w:lang w:val="ru-RU"/>
        </w:rPr>
        <w:t xml:space="preserve">ачальник Управления</w:t>
      </w:r>
      <w:r>
        <w:rPr>
          <w:rFonts w:ascii="Times New Roman" w:hAnsi="Times New Roman" w:cs="Times New Roman"/>
          <w:spacing w:val="-6"/>
          <w:lang w:val="ru-RU"/>
        </w:rPr>
        <w:t xml:space="preserve"> </w:t>
      </w:r>
      <w:r>
        <w:rPr>
          <w:rFonts w:ascii="Times New Roman" w:hAnsi="Times New Roman" w:cs="Times New Roman"/>
          <w:spacing w:val="-6"/>
          <w:lang w:val="ru-RU"/>
        </w:rPr>
        <w:t xml:space="preserve">по архитектурно-</w:t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  <w:t xml:space="preserve">градостроительному проектированию</w:t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  <w:t xml:space="preserve">города Челябинска </w:t>
      </w:r>
      <w:r>
        <w:rPr>
          <w:rFonts w:ascii="Times New Roman" w:hAnsi="Times New Roman" w:cs="Times New Roman"/>
          <w:spacing w:val="-6"/>
          <w:lang w:val="ru-RU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pacing w:val="-6"/>
          <w:lang w:val="ru-RU"/>
        </w:rPr>
        <w:t xml:space="preserve">Н. В. </w:t>
      </w:r>
      <w:r>
        <w:rPr>
          <w:rFonts w:ascii="Times New Roman" w:hAnsi="Times New Roman" w:cs="Times New Roman"/>
          <w:spacing w:val="-6"/>
          <w:lang w:val="ru-RU"/>
        </w:rPr>
        <w:t xml:space="preserve">Чернушкина</w:t>
      </w:r>
      <w:r>
        <w:rPr>
          <w:rFonts w:ascii="Times New Roman" w:hAnsi="Times New Roman" w:cs="Times New Roman"/>
          <w:spacing w:val="-6"/>
          <w:lang w:val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6" w:bottom="1134" w:left="1701" w:header="567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ans">
    <w:panose1 w:val="020B0604020202020204"/>
  </w:font>
  <w:font w:name="Wingdings">
    <w:panose1 w:val="05010000000000000000"/>
  </w:font>
  <w:font w:name="Microsoft YaHei">
    <w:panose1 w:val="020B0503020203020204"/>
  </w:font>
  <w:font w:name="Times New Roman">
    <w:panose1 w:val="02020603050405020304"/>
  </w:font>
  <w:font w:name="Symbol">
    <w:panose1 w:val="05010000000000000000"/>
  </w:font>
  <w:font w:name="SimSun">
    <w:panose1 w:val="02000506000000020000"/>
  </w:font>
  <w:font w:name="Courier New">
    <w:panose1 w:val="02070409020205020404"/>
  </w:font>
  <w:font w:name="Mangal">
    <w:panose1 w:val="02040503050306020203"/>
  </w:font>
  <w:font w:name="Liberation Serif">
    <w:panose1 w:val="020206030504050203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55152621"/>
      <w:docPartObj>
        <w:docPartGallery w:val="Page Numbers (Top of Page)"/>
        <w:docPartUnique w:val="true"/>
      </w:docPartObj>
      <w:rPr/>
    </w:sdtPr>
    <w:sdtContent>
      <w:p>
        <w:pPr>
          <w:pStyle w:val="70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16</w:t>
        </w:r>
        <w:r>
          <w:fldChar w:fldCharType="end"/>
        </w:r>
        <w:r/>
      </w:p>
    </w:sdtContent>
  </w:sdt>
  <w:p>
    <w:pPr>
      <w:pStyle w:val="702"/>
      <w:jc w:val="center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7"/>
    <w:next w:val="67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7"/>
    <w:next w:val="67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7"/>
    <w:next w:val="67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7"/>
    <w:next w:val="67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7"/>
    <w:next w:val="67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7"/>
    <w:next w:val="67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7"/>
    <w:next w:val="67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7"/>
    <w:next w:val="67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7"/>
    <w:next w:val="67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7"/>
    <w:next w:val="67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7"/>
    <w:next w:val="67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7"/>
    <w:next w:val="67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7"/>
    <w:next w:val="67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8"/>
    <w:link w:val="702"/>
    <w:uiPriority w:val="99"/>
  </w:style>
  <w:style w:type="character" w:styleId="45">
    <w:name w:val="Footer Char"/>
    <w:basedOn w:val="678"/>
    <w:link w:val="704"/>
    <w:uiPriority w:val="99"/>
  </w:style>
  <w:style w:type="character" w:styleId="47">
    <w:name w:val="Caption Char"/>
    <w:basedOn w:val="695"/>
    <w:link w:val="704"/>
    <w:uiPriority w:val="99"/>
  </w:style>
  <w:style w:type="table" w:styleId="48">
    <w:name w:val="Table Grid"/>
    <w:basedOn w:val="6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7"/>
    <w:next w:val="67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7"/>
    <w:next w:val="67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7"/>
    <w:next w:val="67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7"/>
    <w:next w:val="67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7"/>
    <w:next w:val="67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7"/>
    <w:next w:val="67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7"/>
    <w:next w:val="67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7"/>
    <w:next w:val="67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7"/>
    <w:next w:val="67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7"/>
    <w:next w:val="677"/>
    <w:uiPriority w:val="99"/>
    <w:unhideWhenUsed/>
    <w:pPr>
      <w:spacing w:after="0" w:afterAutospacing="0"/>
    </w:pPr>
  </w:style>
  <w:style w:type="paragraph" w:styleId="677" w:default="1">
    <w:name w:val="Normal"/>
    <w:qFormat/>
    <w:rPr>
      <w:rFonts w:ascii="Liberation Serif" w:hAnsi="Liberation Serif" w:eastAsia="SimSun" w:cs="Mangal"/>
      <w:sz w:val="24"/>
      <w:szCs w:val="24"/>
      <w:lang w:val="en-US" w:eastAsia="zh-CN" w:bidi="hi-IN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character" w:styleId="681">
    <w:name w:val="Strong"/>
    <w:qFormat/>
    <w:rPr>
      <w:b/>
      <w:bCs/>
    </w:rPr>
  </w:style>
  <w:style w:type="character" w:styleId="682" w:customStyle="1">
    <w:name w:val="WW_CharLFO1LVL1"/>
    <w:qFormat/>
    <w:rPr>
      <w:rFonts w:ascii="Symbol" w:hAnsi="Symbol" w:eastAsia="SimSun" w:cs="Times New Roman"/>
    </w:rPr>
  </w:style>
  <w:style w:type="character" w:styleId="683" w:customStyle="1">
    <w:name w:val="WW_CharLFO1LVL2"/>
    <w:qFormat/>
    <w:rPr>
      <w:rFonts w:ascii="Courier New" w:hAnsi="Courier New" w:cs="Courier New"/>
    </w:rPr>
  </w:style>
  <w:style w:type="character" w:styleId="684" w:customStyle="1">
    <w:name w:val="WW_CharLFO1LVL3"/>
    <w:qFormat/>
    <w:rPr>
      <w:rFonts w:ascii="Wingdings" w:hAnsi="Wingdings"/>
    </w:rPr>
  </w:style>
  <w:style w:type="character" w:styleId="685" w:customStyle="1">
    <w:name w:val="WW_CharLFO1LVL4"/>
    <w:qFormat/>
    <w:rPr>
      <w:rFonts w:ascii="Symbol" w:hAnsi="Symbol"/>
    </w:rPr>
  </w:style>
  <w:style w:type="character" w:styleId="686" w:customStyle="1">
    <w:name w:val="WW_CharLFO1LVL5"/>
    <w:qFormat/>
    <w:rPr>
      <w:rFonts w:ascii="Courier New" w:hAnsi="Courier New" w:cs="Courier New"/>
    </w:rPr>
  </w:style>
  <w:style w:type="character" w:styleId="687" w:customStyle="1">
    <w:name w:val="WW_CharLFO1LVL6"/>
    <w:qFormat/>
    <w:rPr>
      <w:rFonts w:ascii="Wingdings" w:hAnsi="Wingdings"/>
    </w:rPr>
  </w:style>
  <w:style w:type="character" w:styleId="688" w:customStyle="1">
    <w:name w:val="WW_CharLFO1LVL7"/>
    <w:qFormat/>
    <w:rPr>
      <w:rFonts w:ascii="Symbol" w:hAnsi="Symbol"/>
    </w:rPr>
  </w:style>
  <w:style w:type="character" w:styleId="689" w:customStyle="1">
    <w:name w:val="WW_CharLFO1LVL8"/>
    <w:qFormat/>
    <w:rPr>
      <w:rFonts w:ascii="Courier New" w:hAnsi="Courier New" w:cs="Courier New"/>
    </w:rPr>
  </w:style>
  <w:style w:type="character" w:styleId="690" w:customStyle="1">
    <w:name w:val="WW_CharLFO1LVL9"/>
    <w:qFormat/>
    <w:rPr>
      <w:rFonts w:ascii="Wingdings" w:hAnsi="Wingdings"/>
    </w:rPr>
  </w:style>
  <w:style w:type="character" w:styleId="691" w:customStyle="1">
    <w:name w:val="Текст выноски Знак"/>
    <w:basedOn w:val="678"/>
    <w:uiPriority w:val="99"/>
    <w:semiHidden/>
    <w:qFormat/>
    <w:rPr>
      <w:rFonts w:ascii="Tahoma" w:hAnsi="Tahoma" w:eastAsia="SimSun" w:cs="Mangal"/>
      <w:sz w:val="16"/>
      <w:szCs w:val="14"/>
      <w:lang w:val="en-US" w:eastAsia="zh-CN" w:bidi="hi-IN"/>
    </w:rPr>
  </w:style>
  <w:style w:type="paragraph" w:styleId="692" w:customStyle="1">
    <w:name w:val="Заголовок1"/>
    <w:basedOn w:val="677"/>
    <w:next w:val="693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693">
    <w:name w:val="Body Text"/>
    <w:basedOn w:val="677"/>
    <w:pPr>
      <w:spacing w:after="140" w:line="288" w:lineRule="auto"/>
    </w:pPr>
  </w:style>
  <w:style w:type="paragraph" w:styleId="694">
    <w:name w:val="List"/>
    <w:basedOn w:val="693"/>
  </w:style>
  <w:style w:type="paragraph" w:styleId="695">
    <w:name w:val="Caption"/>
    <w:basedOn w:val="677"/>
    <w:qFormat/>
    <w:pPr>
      <w:spacing w:before="120" w:after="120"/>
      <w:suppressLineNumbers/>
    </w:pPr>
    <w:rPr>
      <w:i/>
      <w:iCs/>
    </w:rPr>
  </w:style>
  <w:style w:type="paragraph" w:styleId="696">
    <w:name w:val="index heading"/>
    <w:basedOn w:val="677"/>
    <w:qFormat/>
    <w:pPr>
      <w:suppressLineNumbers/>
    </w:pPr>
    <w:rPr>
      <w:rFonts w:cs="Arial Unicode MS"/>
    </w:rPr>
  </w:style>
  <w:style w:type="paragraph" w:styleId="697" w:customStyle="1">
    <w:name w:val="Указатель1"/>
    <w:basedOn w:val="677"/>
    <w:qFormat/>
    <w:pPr>
      <w:suppressLineNumbers/>
    </w:pPr>
  </w:style>
  <w:style w:type="paragraph" w:styleId="698" w:customStyle="1">
    <w:name w:val="ConsPlusNormal"/>
    <w:qFormat/>
    <w:rPr>
      <w:rFonts w:eastAsia="SimSun"/>
      <w:sz w:val="26"/>
      <w:szCs w:val="26"/>
      <w:lang w:eastAsia="zh-CN" w:bidi="hi-IN"/>
    </w:rPr>
  </w:style>
  <w:style w:type="paragraph" w:styleId="699" w:customStyle="1">
    <w:name w:val="Содержимое таблицы"/>
    <w:basedOn w:val="677"/>
    <w:qFormat/>
    <w:pPr>
      <w:widowControl w:val="off"/>
      <w:suppressLineNumbers/>
    </w:pPr>
  </w:style>
  <w:style w:type="paragraph" w:styleId="700" w:customStyle="1">
    <w:name w:val="Заголовок таблицы"/>
    <w:basedOn w:val="699"/>
    <w:qFormat/>
    <w:pPr>
      <w:jc w:val="center"/>
    </w:pPr>
    <w:rPr>
      <w:b/>
      <w:bCs/>
    </w:rPr>
  </w:style>
  <w:style w:type="paragraph" w:styleId="701" w:customStyle="1">
    <w:name w:val="Верхний и нижний колонтитулы"/>
    <w:basedOn w:val="677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702">
    <w:name w:val="Header"/>
    <w:basedOn w:val="677"/>
    <w:link w:val="706"/>
    <w:uiPriority w:val="99"/>
    <w:pPr>
      <w:tabs>
        <w:tab w:val="center" w:pos="4819" w:leader="none"/>
        <w:tab w:val="right" w:pos="9638" w:leader="none"/>
      </w:tabs>
      <w:suppressLineNumbers/>
    </w:pPr>
  </w:style>
  <w:style w:type="paragraph" w:styleId="703">
    <w:name w:val="Balloon Text"/>
    <w:basedOn w:val="677"/>
    <w:uiPriority w:val="99"/>
    <w:semiHidden/>
    <w:unhideWhenUsed/>
    <w:qFormat/>
    <w:rPr>
      <w:rFonts w:ascii="Tahoma" w:hAnsi="Tahoma"/>
      <w:sz w:val="16"/>
      <w:szCs w:val="14"/>
    </w:rPr>
  </w:style>
  <w:style w:type="paragraph" w:styleId="704">
    <w:name w:val="Footer"/>
    <w:basedOn w:val="677"/>
    <w:link w:val="705"/>
    <w:uiPriority w:val="99"/>
    <w:unhideWhenUsed/>
    <w:pPr>
      <w:tabs>
        <w:tab w:val="center" w:pos="4677" w:leader="none"/>
        <w:tab w:val="right" w:pos="9355" w:leader="none"/>
      </w:tabs>
    </w:pPr>
    <w:rPr>
      <w:szCs w:val="21"/>
    </w:rPr>
  </w:style>
  <w:style w:type="character" w:styleId="705" w:customStyle="1">
    <w:name w:val="Нижний колонтитул Знак"/>
    <w:basedOn w:val="678"/>
    <w:link w:val="704"/>
    <w:uiPriority w:val="99"/>
    <w:rPr>
      <w:rFonts w:ascii="Liberation Serif" w:hAnsi="Liberation Serif" w:eastAsia="SimSun" w:cs="Mangal"/>
      <w:sz w:val="24"/>
      <w:szCs w:val="21"/>
      <w:lang w:val="en-US" w:eastAsia="zh-CN" w:bidi="hi-IN"/>
    </w:rPr>
  </w:style>
  <w:style w:type="character" w:styleId="706" w:customStyle="1">
    <w:name w:val="Верхний колонтитул Знак"/>
    <w:basedOn w:val="678"/>
    <w:link w:val="702"/>
    <w:uiPriority w:val="99"/>
    <w:rPr>
      <w:rFonts w:ascii="Liberation Serif" w:hAnsi="Liberation Serif" w:eastAsia="SimSun" w:cs="Mangal"/>
      <w:sz w:val="24"/>
      <w:szCs w:val="24"/>
      <w:lang w:val="en-US" w:eastAsia="zh-CN" w:bidi="hi-IN"/>
    </w:rPr>
  </w:style>
  <w:style w:type="paragraph" w:styleId="707">
    <w:name w:val="Normal (Web)"/>
    <w:basedOn w:val="677"/>
    <w:uiPriority w:val="99"/>
    <w:semiHidden/>
    <w:unhideWhenUsed/>
    <w:pPr>
      <w:spacing w:before="100" w:beforeAutospacing="1" w:after="142" w:line="288" w:lineRule="auto"/>
    </w:pPr>
    <w:rPr>
      <w:rFonts w:ascii="Times New Roman" w:hAnsi="Times New Roman" w:eastAsia="Times New Roman" w:cs="Times New Roman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94C66-2EA3-4960-AE7B-B354E23F7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Борисовна Балчий-оол</dc:creator>
  <dc:language>ru-RU</dc:language>
  <cp:revision>9</cp:revision>
  <dcterms:created xsi:type="dcterms:W3CDTF">2026-05-20T06:31:00Z</dcterms:created>
  <dcterms:modified xsi:type="dcterms:W3CDTF">2026-05-29T08:49:49Z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