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CB" w:rsidRPr="00C10F5D" w:rsidRDefault="00FE6C77">
      <w:pPr>
        <w:ind w:left="5387"/>
        <w:rPr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</w:t>
      </w:r>
      <w:r w:rsid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</w:t>
      </w:r>
      <w:r w:rsidRP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  <w:sz w:val="24"/>
          <w:szCs w:val="24"/>
        </w:rPr>
        <w:t>Приложение 3</w:t>
      </w:r>
    </w:p>
    <w:p w:rsidR="008F6DCB" w:rsidRPr="00C10F5D" w:rsidRDefault="00FE6C77">
      <w:pPr>
        <w:ind w:left="5387"/>
        <w:jc w:val="both"/>
        <w:rPr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</w:t>
      </w:r>
      <w:r w:rsidR="00D91538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</w:t>
      </w:r>
      <w:r w:rsidRP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  <w:sz w:val="24"/>
          <w:szCs w:val="24"/>
        </w:rPr>
        <w:t>к распоряжению Администрации города</w:t>
      </w:r>
    </w:p>
    <w:p w:rsidR="008F6DCB" w:rsidRPr="00C10F5D" w:rsidRDefault="00FE6C77">
      <w:pPr>
        <w:ind w:left="5387"/>
        <w:jc w:val="both"/>
        <w:rPr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 </w:t>
      </w:r>
      <w:r w:rsidRP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  <w:sz w:val="24"/>
          <w:szCs w:val="24"/>
        </w:rPr>
        <w:t>от ________________ № ______________</w:t>
      </w:r>
    </w:p>
    <w:p w:rsidR="009300B7" w:rsidRDefault="009300B7" w:rsidP="009300B7">
      <w:pPr>
        <w:pStyle w:val="ConsPlusNormal"/>
        <w:ind w:firstLine="709"/>
        <w:jc w:val="center"/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</w:p>
    <w:p w:rsidR="00A9615F" w:rsidRDefault="000321A9" w:rsidP="009300B7">
      <w:pPr>
        <w:pStyle w:val="ConsPlusNormal"/>
        <w:ind w:firstLine="709"/>
        <w:jc w:val="center"/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  <w:r w:rsidRPr="00655DFB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Основные виды разрешенного использования, предельные </w:t>
      </w:r>
      <w:r w:rsidR="00DF0C90" w:rsidRPr="00655DFB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размеры земельных участков и предельные параметры </w:t>
      </w:r>
      <w:r w:rsidRPr="00655DFB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разрешенного строительства, реконструкции объектов капитального строительства, которые могут быть выбраны при реализации решения о комплексном развитии </w:t>
      </w:r>
      <w:r w:rsidR="00CE2D9F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двух несмежных </w:t>
      </w:r>
      <w:r w:rsidR="009A3B7F" w:rsidRPr="00655DFB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территорий жилой застройки </w:t>
      </w:r>
      <w:r w:rsidR="009300B7" w:rsidRPr="009300B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в квартале, ограниченном ул. Социалистической, ул. Жукова, ул. Мира, ул. Дегтярева, и квартале, ограниченном </w:t>
      </w:r>
      <w:r w:rsidR="009300B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                              </w:t>
      </w:r>
      <w:r w:rsidR="009300B7" w:rsidRPr="009300B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ул. Липецкой, ул. Мира, ул. Жукова, ул. Социалистической</w:t>
      </w:r>
      <w:r w:rsidR="00EC2BD5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,</w:t>
      </w:r>
      <w:r w:rsidR="009300B7" w:rsidRPr="009300B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в Металлургическом районе города Челябинска</w:t>
      </w:r>
    </w:p>
    <w:p w:rsidR="00D31200" w:rsidRPr="00655DFB" w:rsidRDefault="00D31200" w:rsidP="00D31200">
      <w:pPr>
        <w:pStyle w:val="ConsPlusNormal"/>
        <w:ind w:firstLine="709"/>
        <w:jc w:val="center"/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</w:p>
    <w:p w:rsidR="00FF415B" w:rsidRPr="00FF415B" w:rsidRDefault="00FF415B" w:rsidP="00D31200">
      <w:pPr>
        <w:pStyle w:val="ConsPlusNormal"/>
        <w:ind w:firstLine="709"/>
        <w:jc w:val="both"/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  <w:r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1</w:t>
      </w:r>
      <w:r w:rsidRPr="00FF415B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. Планируемая территориальная зона для двух несмежных территорий жилой застройки </w:t>
      </w:r>
      <w:r w:rsidR="009300B7" w:rsidRPr="009300B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в квартале, ограниченном ул. Социалистической, </w:t>
      </w:r>
      <w:r w:rsidR="009300B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                       </w:t>
      </w:r>
      <w:r w:rsidR="009300B7" w:rsidRPr="009300B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ул. Жукова, ул. Мира, ул. Дегтярева, и квартале, ограниченном ул. Липецкой, ул. Мира, ул. Жукова, ул. Социалистической</w:t>
      </w:r>
      <w:r w:rsidR="00EC2BD5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,</w:t>
      </w:r>
      <w:r w:rsidR="009300B7" w:rsidRPr="009300B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в Металлургическом районе города Челябинска</w:t>
      </w:r>
      <w:r w:rsidR="00BD6C33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</w:t>
      </w:r>
      <w:r w:rsidR="00BD6C33" w:rsidRPr="00CE6438">
        <w:rPr>
          <w:color w:val="000000" w:themeColor="text1"/>
          <w:sz w:val="20"/>
          <w:szCs w:val="20"/>
        </w:rPr>
        <w:t>−</w:t>
      </w:r>
      <w:r w:rsidR="00BD6C33">
        <w:rPr>
          <w:color w:val="000000" w:themeColor="text1"/>
          <w:sz w:val="20"/>
          <w:szCs w:val="20"/>
        </w:rPr>
        <w:t xml:space="preserve"> </w:t>
      </w:r>
      <w:r w:rsidRPr="00FF415B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территориальная зона Б.3.3 «Смешанная зона реновации в зонах развития».</w:t>
      </w:r>
    </w:p>
    <w:p w:rsidR="00D31200" w:rsidRDefault="00FF415B" w:rsidP="00D31200">
      <w:pPr>
        <w:pStyle w:val="ConsPlusNormal"/>
        <w:ind w:firstLine="709"/>
        <w:jc w:val="both"/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  <w:r w:rsidRPr="00FF415B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Территориальная зона Б.3.3. предназначена для размещения жилых домов и объектов общественного-делового назначения на единой территории                              и инфраструктуры, необходимой для функционирования таких объектов в отношении территорий (земельных участков и объектов капитального строительства), включенных в границы комплексного развития территории города Челябинска. Градостроительный регламент данной зоны применяется                      в целях подготовки документации по планировке территории, разрабатываемой в отношении территорий, в границах которых осуществляется к</w:t>
      </w:r>
      <w:r w:rsidR="00D31200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омплексное развитие территорий.</w:t>
      </w:r>
    </w:p>
    <w:p w:rsidR="00D31200" w:rsidRPr="00655DFB" w:rsidRDefault="00FF415B" w:rsidP="00D31200">
      <w:pPr>
        <w:pStyle w:val="ConsPlusNormal"/>
        <w:ind w:firstLine="709"/>
        <w:jc w:val="both"/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  <w:r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2. </w:t>
      </w:r>
      <w:r w:rsidRPr="00FF415B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Виды разрешённого использования земельных участков и объектов капитального строительства, предельные (минимальные                                          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территориальной зоне Б.3.3:</w:t>
      </w:r>
    </w:p>
    <w:tbl>
      <w:tblPr>
        <w:tblW w:w="15381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3615"/>
        <w:gridCol w:w="1417"/>
        <w:gridCol w:w="1560"/>
        <w:gridCol w:w="1417"/>
        <w:gridCol w:w="1418"/>
        <w:gridCol w:w="1559"/>
        <w:gridCol w:w="1417"/>
        <w:gridCol w:w="1485"/>
        <w:gridCol w:w="1493"/>
      </w:tblGrid>
      <w:tr w:rsidR="0071320A" w:rsidRPr="00F473E7" w:rsidTr="00F473E7">
        <w:trPr>
          <w:trHeight w:val="1675"/>
          <w:tblHeader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Виды разрешенного использования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ind w:left="-82" w:right="-116" w:hanging="59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Минимальный размер участка, кв. 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Максимальный размер участка, кв.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ind w:left="-111" w:right="-109" w:firstLine="3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Минимальный отступ от границ красных линий, территорий общего пользования, </w:t>
            </w: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ind w:left="-115" w:right="-124" w:firstLine="7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Минимальный процент застройки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ind w:left="-100" w:right="-108" w:hanging="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Максимальный процент застройки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ind w:left="-96" w:right="-132" w:hanging="12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Минимальный процент озеленения*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ind w:left="-92" w:right="-136" w:hanging="90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val="en-US" w:eastAsia="ru-RU"/>
              </w:rPr>
              <w:t>Коэффициент</w:t>
            </w:r>
            <w:proofErr w:type="spell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val="en-US" w:eastAsia="ru-RU"/>
              </w:rPr>
              <w:t>строительного</w:t>
            </w:r>
            <w:proofErr w:type="spell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val="en-US" w:eastAsia="ru-RU"/>
              </w:rPr>
              <w:t>использования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ind w:left="-88" w:right="-108" w:hanging="20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Предельная этажность/ Максимальная высота </w:t>
            </w:r>
            <w:proofErr w:type="spell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ОКС</w:t>
            </w:r>
            <w:proofErr w:type="spell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, м</w:t>
            </w:r>
          </w:p>
        </w:tc>
      </w:tr>
      <w:tr w:rsidR="0071320A" w:rsidRPr="0071320A" w:rsidTr="0071320A">
        <w:tc>
          <w:tcPr>
            <w:tcW w:w="15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>Основные виды разрешенного использования</w:t>
            </w:r>
          </w:p>
        </w:tc>
      </w:tr>
      <w:tr w:rsidR="0071320A" w:rsidRPr="00F473E7" w:rsidTr="0071320A">
        <w:trPr>
          <w:trHeight w:val="28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(2.1.1) малоэтажная многоквартирная жилая застройка**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900</w:t>
            </w:r>
            <w:r w:rsidRPr="0071320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/>
              </w:rPr>
              <w:t>/НУ**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4/НУ</w:t>
            </w:r>
          </w:p>
        </w:tc>
      </w:tr>
      <w:tr w:rsidR="0071320A" w:rsidRPr="00F473E7" w:rsidTr="0071320A">
        <w:trPr>
          <w:trHeight w:val="282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(2.3) блокированная жилая застройка</w:t>
            </w: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**</w:t>
            </w:r>
          </w:p>
          <w:p w:rsidR="00F473E7" w:rsidRPr="0071320A" w:rsidRDefault="00F473E7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150</w:t>
            </w:r>
            <w:r w:rsidRPr="0071320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/>
              </w:rPr>
              <w:t>/НУ**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3/НУ</w:t>
            </w:r>
          </w:p>
        </w:tc>
      </w:tr>
      <w:tr w:rsidR="0071320A" w:rsidRPr="00F473E7" w:rsidTr="0071320A">
        <w:trPr>
          <w:trHeight w:val="282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(2.5) </w:t>
            </w:r>
            <w:proofErr w:type="spell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жилая застройка**</w:t>
            </w:r>
          </w:p>
          <w:p w:rsidR="00F473E7" w:rsidRPr="0071320A" w:rsidRDefault="00F473E7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3000</w:t>
            </w:r>
            <w:r w:rsidRPr="0071320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/>
              </w:rPr>
              <w:t>/НУ**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8/НУ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lastRenderedPageBreak/>
              <w:t>(2.6) многоэтажная жилая застройка (высотная застройка)**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4000</w:t>
            </w:r>
            <w:r w:rsidRPr="0071320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/>
              </w:rPr>
              <w:t>/НУ**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(3.1.1) предоставление коммунальных услуг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(3.1.2) 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(3.2.4) общежития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(3.3) бытовое обслуживание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(3.4.1) амбулаторно-поликлиническое обслуживание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(3.5) образование и просвещение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(3.5.1) дошкольное, начальное и среднее общее образование***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(3.5.2) среднее и высшее профессиональное образование****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(3.6.1) объекты культурно-досуговой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(3.7.1) осуществление религиозных обрядов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(3.8) общественное управление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(3.8.1) государственное управление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(3.8.2) представительская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(3.9.1) обеспечение деятельности в области гидрометеорологии и смежных с ней областях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(3.10.1) амбулаторное ветеринарное обслуживание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(4.1) деловое управление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(4.4) магазины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(4.5) банковская и страховая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(4.6) общественное питание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(4.7) гостиничное обслуживание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lastRenderedPageBreak/>
              <w:t>(4.8.1) развлекательные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(4.9) служебные гаражи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(5.1.1) обеспечение спортивно-зрелищных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(5.1.2) обеспечение занятий спортом в помещениях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(5.1.3) площадки для занятий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F473E7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0 – не менее 10 м от окон жилых и общественных зданий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(5.1.4) оборудованные площадки для занятий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F473E7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0 – не менее 10 м от окон жилых и общественных зданий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(5.2.1) туристическое обслуживание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(6.8) связь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(6.12) научно-производственная деятельность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(8.3) обеспечение внутреннего правопорядка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(12.0) земельные участки (территории) общего пользования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(12.0.1) улично-дорожная сеть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(12.0.2) благоустройство территории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(2.7.2) размещение гаражей для собственных нужд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28" w:lineRule="auto"/>
              <w:contextualSpacing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(4.9.2) стоянка транспортных средств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  <w:tr w:rsidR="0071320A" w:rsidRPr="00F473E7" w:rsidTr="0071320A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(3.7.2) религиозное управление               и образование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</w:rPr>
              <w:t>НУ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20A" w:rsidRPr="0071320A" w:rsidRDefault="0071320A" w:rsidP="007132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НУ</w:t>
            </w:r>
            <w:proofErr w:type="gramEnd"/>
            <w:r w:rsidRPr="0071320A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/НУ</w:t>
            </w:r>
          </w:p>
        </w:tc>
      </w:tr>
    </w:tbl>
    <w:p w:rsidR="00F473E7" w:rsidRDefault="00F473E7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73E7" w:rsidRDefault="00F473E7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73E7" w:rsidRDefault="00F473E7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6438" w:rsidRPr="00B50815" w:rsidRDefault="00CE6438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081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НУ – не устанавливаются</w:t>
      </w:r>
    </w:p>
    <w:p w:rsidR="00CE6438" w:rsidRDefault="00CE6438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6438">
        <w:rPr>
          <w:rFonts w:ascii="Times New Roman" w:hAnsi="Times New Roman" w:cs="Times New Roman"/>
          <w:color w:val="000000" w:themeColor="text1"/>
          <w:sz w:val="20"/>
          <w:szCs w:val="20"/>
        </w:rPr>
        <w:t>ОКС – объекты капитального строительства</w:t>
      </w:r>
    </w:p>
    <w:p w:rsidR="00CE6438" w:rsidRPr="00CE6438" w:rsidRDefault="00CE6438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6438">
        <w:rPr>
          <w:rFonts w:ascii="Times New Roman" w:hAnsi="Times New Roman" w:cs="Times New Roman"/>
          <w:color w:val="000000" w:themeColor="text1"/>
          <w:sz w:val="20"/>
          <w:szCs w:val="20"/>
        </w:rPr>
        <w:t>Примечания:</w:t>
      </w:r>
    </w:p>
    <w:p w:rsidR="00CE6438" w:rsidRPr="00CE6438" w:rsidRDefault="00CE6438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6438">
        <w:rPr>
          <w:rFonts w:ascii="Times New Roman" w:hAnsi="Times New Roman" w:cs="Times New Roman"/>
          <w:color w:val="000000" w:themeColor="text1"/>
          <w:sz w:val="20"/>
          <w:szCs w:val="20"/>
        </w:rPr>
        <w:t>* Процент озеленения должен учитывать сочетание древесной, кустарниковой и травянистой растительности в пропорции 4:3:3 соответственно. В случае наличия                     в границах земельного участка охранных зон объектов инженерной инфраструктуры, исключающих возможность размещения древесной и (или) кустарниковой растительности, указанные пропорции не подлежат применению.</w:t>
      </w:r>
    </w:p>
    <w:p w:rsidR="00CE6438" w:rsidRPr="00CE6438" w:rsidRDefault="00CE6438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6438">
        <w:rPr>
          <w:rFonts w:ascii="Times New Roman" w:hAnsi="Times New Roman" w:cs="Times New Roman"/>
          <w:color w:val="000000" w:themeColor="text1"/>
          <w:sz w:val="20"/>
          <w:szCs w:val="20"/>
        </w:rPr>
        <w:t>** Строительство территории жилой застройки с видами разрешенного использования 2.1.1, 2.3, 2.5, 2.6 допускается только при достижении минимального уровня обеспеченности и доступности объектами социальной, транспортной и инженерной инфраструктуры в соответствии с Нормативами градостроительного проектирования муниципального образования «город Челябинск», утвержденными решением Челябинской городской Думы от 17.02.2015 № 6/8.</w:t>
      </w:r>
    </w:p>
    <w:p w:rsidR="00CE6438" w:rsidRPr="00CE6438" w:rsidRDefault="00CE6438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6438">
        <w:rPr>
          <w:rFonts w:ascii="Times New Roman" w:hAnsi="Times New Roman" w:cs="Times New Roman"/>
          <w:color w:val="000000" w:themeColor="text1"/>
          <w:sz w:val="20"/>
          <w:szCs w:val="20"/>
        </w:rPr>
        <w:t>Минимальные размеры земельного участка (кв. м) не устанавливаются при образовании земельного участка для эксплуатации существующего объекта капитального строительства с видами разрешенного использования 2.1.1, 2.3, 2.5, 2.6, введенных в эксплуатацию до 06.09.2023, при условии соблюдения технических регламентов.</w:t>
      </w:r>
    </w:p>
    <w:p w:rsidR="00CE6438" w:rsidRPr="00CE6438" w:rsidRDefault="00CE6438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6438">
        <w:rPr>
          <w:rFonts w:ascii="Times New Roman" w:hAnsi="Times New Roman" w:cs="Times New Roman"/>
          <w:color w:val="000000" w:themeColor="text1"/>
          <w:sz w:val="20"/>
          <w:szCs w:val="20"/>
        </w:rPr>
        <w:t>К земельным участкам с видами разрешенного использования 2.1.1, 2.3, 2.5, 2.6, образуемым в соответствии с документацией по планировке территории, утвержденной</w:t>
      </w:r>
      <w:r w:rsidR="006370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Pr="00CE64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 06.09.2023, применяются размеры земельных участков, установленные такой документацией по планировке территории.</w:t>
      </w:r>
    </w:p>
    <w:p w:rsidR="00CE6438" w:rsidRPr="00CE6438" w:rsidRDefault="00CE6438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6438">
        <w:rPr>
          <w:rFonts w:ascii="Times New Roman" w:hAnsi="Times New Roman" w:cs="Times New Roman"/>
          <w:color w:val="000000" w:themeColor="text1"/>
          <w:sz w:val="20"/>
          <w:szCs w:val="20"/>
        </w:rPr>
        <w:t>*** Площадь земельного участка составляет для дошкольного образования: мощностью до 100 человек - 44 кв. м на человека, свыше 100 − 38 кв. м, в комплексе дошкольных образовательных организаций свыше 500 мест − 30 кв. м. Начальное и общее образование: до 500 мест − 65 кв. м на человека, до 600 мест − 55 кв. м на человека, до 800 мест − 45 кв. м на человека, до 1100 мест − 36 кв. м на человека, до 1500 − 23 кв. м на человека, до 2000 − 18 кв. м на человека.</w:t>
      </w:r>
    </w:p>
    <w:p w:rsidR="00CE6438" w:rsidRPr="00CE6438" w:rsidRDefault="00CE6438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6438">
        <w:rPr>
          <w:rFonts w:ascii="Times New Roman" w:hAnsi="Times New Roman" w:cs="Times New Roman"/>
          <w:color w:val="000000" w:themeColor="text1"/>
          <w:sz w:val="20"/>
          <w:szCs w:val="20"/>
        </w:rPr>
        <w:t>**** Площадь земельного участка составляет для профессиональных образовательных организаций: мощностью до 300 человек − 20000 кв. м, от 300                                           до 400 − 24000 кв. м, свыше 400 до 600 − 31000 кв. м, свыше 600 − 37000 кв. м. Для образовательных организаций высшего образования в очной форме обучения (площадь учебной зоны) на 1000 студентов − 40000 кв. м, в заочной форме обучения, для институтов повышения квалификации на 1000 студентов − 20000 кв. м. Площадь зоны студенческих общежитий на 1000 проживающих − 20000 кв. м.</w:t>
      </w:r>
    </w:p>
    <w:p w:rsidR="00CE6438" w:rsidRPr="00CE6438" w:rsidRDefault="00CE6438" w:rsidP="00B508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Коэффициент строительного использования территориальной зоны Б.3.3 </w:t>
      </w:r>
      <w:r w:rsidR="00E147A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E147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</w:p>
    <w:p w:rsidR="00CE6438" w:rsidRPr="00CE6438" w:rsidRDefault="00CE6438" w:rsidP="00B508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Сумма общих площадей помещений, выполняющих жилую функцию (в том числе необходимых для эксплуатации жилых помещений                    и относимых к общему имуществу многоквартирных домов), не может превышать 80 % от суммы общих площадей всех объектов капитального строительства в данной территориальной зоне в границах элемента планировочной структуры.</w:t>
      </w:r>
    </w:p>
    <w:p w:rsidR="00B50815" w:rsidRDefault="00B50815" w:rsidP="00B508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Минимальная высота первого этажа (от отметки чистого пола) объектов капитального строительства, расположенных вдоль красных линий − 3,6 м.</w:t>
      </w:r>
    </w:p>
    <w:p w:rsidR="00B50815" w:rsidRDefault="00B50815" w:rsidP="00B508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>В территориальной зоне Б.3.3 допускается размещение нестационарных торговых объектов на земельных участках, при условии,                         что площадь таких объектов не превышает 5 % от площади застройки объектов капитального строительства, которые размещаются в границах данных земельных участков, при условии, что сумма площадей нестационарного торгового объекта и объекта капитального строительства                       не противоречит параметрам данной зоны. При этом нестационарные торговые объекты по своему назначению не должны противоречить видам разреше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нного использования зоны Б.3.3.</w:t>
      </w:r>
    </w:p>
    <w:p w:rsidR="00B50815" w:rsidRDefault="00B50815" w:rsidP="00B508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Ограничения использования земельных участков и объектов капитального строительства, находящихся в зоне Б.3.3 и расположенных                      в границах зон с особыми условиями использования территории, устанавливаются в соответствии с </w:t>
      </w:r>
      <w:r w:rsidR="00103B5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риложением к части 2 «Градостроительные </w:t>
      </w:r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регламенты» Правил землепользования и </w:t>
      </w:r>
      <w:proofErr w:type="gramStart"/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>застройки города</w:t>
      </w:r>
      <w:proofErr w:type="gramEnd"/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Челябинска, утвержденных решением Челябинской городской Думы от 29.08.2023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№ 41/23 (далее – Правила).</w:t>
      </w:r>
    </w:p>
    <w:p w:rsidR="00B50815" w:rsidRDefault="00B50815" w:rsidP="00B508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вида разрешенного использования (2.3) блокированная жилая застройка минимальный и максимальный размер участка считать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расчете на одну блок-секцию.</w:t>
      </w:r>
    </w:p>
    <w:p w:rsidR="00CE6438" w:rsidRPr="00CE6438" w:rsidRDefault="00B50815" w:rsidP="00B508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proofErr w:type="gramStart"/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земельный участок, на котором планируется строительство (реконструкция) объекта капитального строительства, находится в границах территорий, предусматривающих требования к архитектурно-градостроительному облику объектов капитального строительства в соответствии с частью 3.2 «Карта территории регулирования архитектурно-градостроительного облика» Правил,                         </w:t>
      </w:r>
      <w:r w:rsid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>на такой объект распространяются требования к архитектурно-градостроительному облику объектов капитального строительства, установленные разделом 4 «Требования к архитектурно-градостроительному облику объектов капитального строительства» части 2 «Градостроительные</w:t>
      </w:r>
      <w:proofErr w:type="gramEnd"/>
      <w:r w:rsidR="00CE6438" w:rsidRPr="00CE6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регламенты» Правил.</w:t>
      </w:r>
    </w:p>
    <w:p w:rsidR="00001617" w:rsidRPr="00CE6438" w:rsidRDefault="00001617" w:rsidP="00CE64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E7C" w:rsidRPr="00655DFB" w:rsidRDefault="00724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DCB" w:rsidRPr="00655DFB" w:rsidRDefault="008F6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DCB" w:rsidRPr="00655DFB" w:rsidRDefault="00032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DFB">
        <w:rPr>
          <w:rFonts w:ascii="Times New Roman" w:hAnsi="Times New Roman" w:cs="Times New Roman"/>
          <w:sz w:val="24"/>
          <w:szCs w:val="24"/>
        </w:rPr>
        <w:t>Н</w:t>
      </w:r>
      <w:r w:rsidR="00FE6C77" w:rsidRPr="00655DFB">
        <w:rPr>
          <w:rFonts w:ascii="Times New Roman" w:hAnsi="Times New Roman" w:cs="Times New Roman"/>
          <w:sz w:val="24"/>
          <w:szCs w:val="24"/>
        </w:rPr>
        <w:t xml:space="preserve">ачальник Управления </w:t>
      </w:r>
    </w:p>
    <w:p w:rsidR="008F6DCB" w:rsidRPr="00655DFB" w:rsidRDefault="00FE6C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DFB">
        <w:rPr>
          <w:rFonts w:ascii="Times New Roman" w:hAnsi="Times New Roman" w:cs="Times New Roman"/>
          <w:sz w:val="24"/>
          <w:szCs w:val="24"/>
        </w:rPr>
        <w:t>по архитектурно-градостроительному проектированию</w:t>
      </w:r>
    </w:p>
    <w:p w:rsidR="008F6DCB" w:rsidRPr="00655DFB" w:rsidRDefault="00FE6C77">
      <w:pPr>
        <w:spacing w:after="0"/>
        <w:rPr>
          <w:sz w:val="24"/>
          <w:szCs w:val="24"/>
        </w:rPr>
      </w:pPr>
      <w:r w:rsidRPr="00655DFB">
        <w:rPr>
          <w:rFonts w:ascii="Times New Roman" w:hAnsi="Times New Roman" w:cs="Times New Roman"/>
          <w:sz w:val="24"/>
          <w:szCs w:val="24"/>
        </w:rPr>
        <w:t>города Челябинска</w:t>
      </w:r>
      <w:r w:rsidR="000321A9" w:rsidRPr="00655DF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55D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91491F" w:rsidRPr="00655D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55DF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56C1" w:rsidRPr="00655DFB">
        <w:rPr>
          <w:rFonts w:ascii="Times New Roman" w:hAnsi="Times New Roman" w:cs="Times New Roman"/>
          <w:sz w:val="24"/>
          <w:szCs w:val="24"/>
        </w:rPr>
        <w:t xml:space="preserve">Н. В. </w:t>
      </w:r>
      <w:proofErr w:type="spellStart"/>
      <w:r w:rsidR="001856C1" w:rsidRPr="00655DFB">
        <w:rPr>
          <w:rFonts w:ascii="Times New Roman" w:hAnsi="Times New Roman" w:cs="Times New Roman"/>
          <w:sz w:val="24"/>
          <w:szCs w:val="24"/>
        </w:rPr>
        <w:t>Чернушкина</w:t>
      </w:r>
      <w:proofErr w:type="spellEnd"/>
    </w:p>
    <w:sectPr w:rsidR="008F6DCB" w:rsidRPr="00655DFB" w:rsidSect="00DB0105">
      <w:headerReference w:type="even" r:id="rId7"/>
      <w:headerReference w:type="default" r:id="rId8"/>
      <w:pgSz w:w="16838" w:h="11906" w:orient="landscape"/>
      <w:pgMar w:top="1138" w:right="678" w:bottom="993" w:left="1134" w:header="56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84" w:rsidRDefault="00CA4C84">
      <w:pPr>
        <w:spacing w:after="0" w:line="240" w:lineRule="auto"/>
      </w:pPr>
      <w:r>
        <w:separator/>
      </w:r>
    </w:p>
  </w:endnote>
  <w:endnote w:type="continuationSeparator" w:id="0">
    <w:p w:rsidR="00CA4C84" w:rsidRDefault="00CA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84" w:rsidRDefault="00CA4C84">
      <w:pPr>
        <w:spacing w:after="0" w:line="240" w:lineRule="auto"/>
      </w:pPr>
      <w:r>
        <w:separator/>
      </w:r>
    </w:p>
  </w:footnote>
  <w:footnote w:type="continuationSeparator" w:id="0">
    <w:p w:rsidR="00CA4C84" w:rsidRDefault="00CA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C84" w:rsidRDefault="00CA4C84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301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4C84" w:rsidRPr="00B50815" w:rsidRDefault="00CA4C84" w:rsidP="00B50815">
        <w:pPr>
          <w:pStyle w:val="ac"/>
          <w:jc w:val="center"/>
          <w:rPr>
            <w:rFonts w:ascii="Times New Roman" w:hAnsi="Times New Roman" w:cs="Times New Roman"/>
          </w:rPr>
        </w:pPr>
        <w:r w:rsidRPr="00DB0105">
          <w:rPr>
            <w:rFonts w:ascii="Times New Roman" w:hAnsi="Times New Roman" w:cs="Times New Roman"/>
          </w:rPr>
          <w:fldChar w:fldCharType="begin"/>
        </w:r>
        <w:r w:rsidRPr="00DB0105">
          <w:rPr>
            <w:rFonts w:ascii="Times New Roman" w:hAnsi="Times New Roman" w:cs="Times New Roman"/>
          </w:rPr>
          <w:instrText>PAGE   \* MERGEFORMAT</w:instrText>
        </w:r>
        <w:r w:rsidRPr="00DB0105">
          <w:rPr>
            <w:rFonts w:ascii="Times New Roman" w:hAnsi="Times New Roman" w:cs="Times New Roman"/>
          </w:rPr>
          <w:fldChar w:fldCharType="separate"/>
        </w:r>
        <w:r w:rsidR="00F473E7">
          <w:rPr>
            <w:rFonts w:ascii="Times New Roman" w:hAnsi="Times New Roman" w:cs="Times New Roman"/>
            <w:noProof/>
          </w:rPr>
          <w:t>5</w:t>
        </w:r>
        <w:r w:rsidRPr="00DB0105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CB"/>
    <w:rsid w:val="00001617"/>
    <w:rsid w:val="000321A9"/>
    <w:rsid w:val="00103B57"/>
    <w:rsid w:val="001378E5"/>
    <w:rsid w:val="001856C1"/>
    <w:rsid w:val="00195BF2"/>
    <w:rsid w:val="002A7A9A"/>
    <w:rsid w:val="00304632"/>
    <w:rsid w:val="003203C0"/>
    <w:rsid w:val="00323D6E"/>
    <w:rsid w:val="00361EE6"/>
    <w:rsid w:val="003C239A"/>
    <w:rsid w:val="004125EA"/>
    <w:rsid w:val="0043410B"/>
    <w:rsid w:val="00455B57"/>
    <w:rsid w:val="00457BD2"/>
    <w:rsid w:val="00514E71"/>
    <w:rsid w:val="0053784E"/>
    <w:rsid w:val="00626EC6"/>
    <w:rsid w:val="00637044"/>
    <w:rsid w:val="00655DFB"/>
    <w:rsid w:val="006A3473"/>
    <w:rsid w:val="006F0278"/>
    <w:rsid w:val="0071320A"/>
    <w:rsid w:val="00724E7C"/>
    <w:rsid w:val="0079092F"/>
    <w:rsid w:val="007D7C68"/>
    <w:rsid w:val="007E564E"/>
    <w:rsid w:val="00832B1B"/>
    <w:rsid w:val="00871F80"/>
    <w:rsid w:val="00887170"/>
    <w:rsid w:val="008B2788"/>
    <w:rsid w:val="008F6DCB"/>
    <w:rsid w:val="0091491F"/>
    <w:rsid w:val="009300B7"/>
    <w:rsid w:val="009A3B7F"/>
    <w:rsid w:val="00A11701"/>
    <w:rsid w:val="00A9615F"/>
    <w:rsid w:val="00B02900"/>
    <w:rsid w:val="00B26FB1"/>
    <w:rsid w:val="00B46A86"/>
    <w:rsid w:val="00B50815"/>
    <w:rsid w:val="00B74D46"/>
    <w:rsid w:val="00BB0155"/>
    <w:rsid w:val="00BD6C33"/>
    <w:rsid w:val="00BF3CE6"/>
    <w:rsid w:val="00BF44FE"/>
    <w:rsid w:val="00C10F5D"/>
    <w:rsid w:val="00C43CA7"/>
    <w:rsid w:val="00C5035F"/>
    <w:rsid w:val="00CA4C84"/>
    <w:rsid w:val="00CE2D9F"/>
    <w:rsid w:val="00CE6438"/>
    <w:rsid w:val="00D31200"/>
    <w:rsid w:val="00D91538"/>
    <w:rsid w:val="00D9476A"/>
    <w:rsid w:val="00DB0105"/>
    <w:rsid w:val="00DC4D6F"/>
    <w:rsid w:val="00DF0C90"/>
    <w:rsid w:val="00E147A3"/>
    <w:rsid w:val="00E67A39"/>
    <w:rsid w:val="00E809AD"/>
    <w:rsid w:val="00EA7A63"/>
    <w:rsid w:val="00EB1E1C"/>
    <w:rsid w:val="00EC2BD5"/>
    <w:rsid w:val="00F473E7"/>
    <w:rsid w:val="00F80681"/>
    <w:rsid w:val="00FC6234"/>
    <w:rsid w:val="00FE6C77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0A7C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1978C3"/>
  </w:style>
  <w:style w:type="character" w:customStyle="1" w:styleId="a5">
    <w:name w:val="Нижний колонтитул Знак"/>
    <w:basedOn w:val="a0"/>
    <w:uiPriority w:val="99"/>
    <w:qFormat/>
    <w:rsid w:val="001978C3"/>
  </w:style>
  <w:style w:type="character" w:customStyle="1" w:styleId="a6">
    <w:name w:val="Текст выноски Знак"/>
    <w:basedOn w:val="a0"/>
    <w:uiPriority w:val="99"/>
    <w:semiHidden/>
    <w:qFormat/>
    <w:rsid w:val="00CA71B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a"/>
    <w:uiPriority w:val="1"/>
    <w:qFormat/>
    <w:rsid w:val="003D0A7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0A7C"/>
    <w:rPr>
      <w:rFonts w:ascii="Times New Roman" w:eastAsia="SimSun" w:hAnsi="Times New Roman" w:cs="Times New Roman"/>
      <w:kern w:val="2"/>
      <w:sz w:val="26"/>
      <w:szCs w:val="26"/>
      <w:lang w:eastAsia="zh-CN" w:bidi="hi-IN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CA71B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D0A7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4E7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361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0A7C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1978C3"/>
  </w:style>
  <w:style w:type="character" w:customStyle="1" w:styleId="a5">
    <w:name w:val="Нижний колонтитул Знак"/>
    <w:basedOn w:val="a0"/>
    <w:uiPriority w:val="99"/>
    <w:qFormat/>
    <w:rsid w:val="001978C3"/>
  </w:style>
  <w:style w:type="character" w:customStyle="1" w:styleId="a6">
    <w:name w:val="Текст выноски Знак"/>
    <w:basedOn w:val="a0"/>
    <w:uiPriority w:val="99"/>
    <w:semiHidden/>
    <w:qFormat/>
    <w:rsid w:val="00CA71B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a"/>
    <w:uiPriority w:val="1"/>
    <w:qFormat/>
    <w:rsid w:val="003D0A7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0A7C"/>
    <w:rPr>
      <w:rFonts w:ascii="Times New Roman" w:eastAsia="SimSun" w:hAnsi="Times New Roman" w:cs="Times New Roman"/>
      <w:kern w:val="2"/>
      <w:sz w:val="26"/>
      <w:szCs w:val="26"/>
      <w:lang w:eastAsia="zh-CN" w:bidi="hi-IN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CA71B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D0A7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4E7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361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S. Breusova</dc:creator>
  <cp:lastModifiedBy>Elena S. Breusova</cp:lastModifiedBy>
  <cp:revision>3</cp:revision>
  <cp:lastPrinted>2026-06-09T11:03:00Z</cp:lastPrinted>
  <dcterms:created xsi:type="dcterms:W3CDTF">2026-06-16T09:46:00Z</dcterms:created>
  <dcterms:modified xsi:type="dcterms:W3CDTF">2026-06-16T09:56:00Z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