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EE" w:rsidRPr="00D62F56" w:rsidRDefault="008C6DC6" w:rsidP="008C6DC6">
      <w:pPr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 </w:t>
      </w:r>
      <w:r w:rsidR="00C22A6B" w:rsidRPr="00D62F56">
        <w:rPr>
          <w:rFonts w:ascii="Times New Roman" w:hAnsi="Times New Roman"/>
          <w:lang w:val="ru-RU"/>
        </w:rPr>
        <w:t xml:space="preserve">Приложение </w:t>
      </w:r>
      <w:r w:rsidR="00544877" w:rsidRPr="00D62F56">
        <w:rPr>
          <w:rFonts w:ascii="Times New Roman" w:hAnsi="Times New Roman"/>
          <w:lang w:val="ru-RU"/>
        </w:rPr>
        <w:t>4</w:t>
      </w:r>
    </w:p>
    <w:p w:rsidR="000C07EE" w:rsidRPr="00D62F56" w:rsidRDefault="000C07EE">
      <w:pPr>
        <w:rPr>
          <w:rFonts w:ascii="Times New Roman" w:hAnsi="Times New Roman"/>
          <w:lang w:val="ru-RU"/>
        </w:rPr>
      </w:pPr>
    </w:p>
    <w:p w:rsidR="000C07EE" w:rsidRPr="00D62F56" w:rsidRDefault="00C22A6B">
      <w:pPr>
        <w:jc w:val="both"/>
        <w:rPr>
          <w:rFonts w:ascii="Times New Roman" w:hAnsi="Times New Roman"/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</w:p>
    <w:p w:rsidR="000C07EE" w:rsidRPr="00D62F56" w:rsidRDefault="00C22A6B">
      <w:pPr>
        <w:jc w:val="both"/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 w:rsidR="00725F4A" w:rsidRPr="00D62F56">
        <w:rPr>
          <w:rFonts w:ascii="Times New Roman" w:hAnsi="Times New Roman"/>
          <w:lang w:val="ru-RU"/>
        </w:rPr>
        <w:t xml:space="preserve"> </w:t>
      </w:r>
      <w:r w:rsidRPr="00D62F56">
        <w:rPr>
          <w:rFonts w:ascii="Times New Roman" w:hAnsi="Times New Roman"/>
          <w:lang w:val="ru-RU"/>
        </w:rPr>
        <w:t xml:space="preserve">  от _________________ № ____________</w:t>
      </w:r>
    </w:p>
    <w:p w:rsidR="000C07EE" w:rsidRPr="00D62F56" w:rsidRDefault="000C07EE"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</w:p>
    <w:p w:rsidR="00C359FA" w:rsidRDefault="00544877" w:rsidP="007210CF">
      <w:pPr>
        <w:jc w:val="center"/>
        <w:rPr>
          <w:rFonts w:ascii="Times New Roman" w:hAnsi="Times New Roman"/>
          <w:lang w:val="ru-RU"/>
        </w:rPr>
      </w:pPr>
      <w:proofErr w:type="gramStart"/>
      <w:r w:rsidRPr="00D62F56">
        <w:rPr>
          <w:rFonts w:ascii="Times New Roman" w:hAnsi="Times New Roman"/>
          <w:lang w:val="ru-RU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1127D2" w:rsidRPr="00D62F56">
        <w:rPr>
          <w:rFonts w:ascii="Times New Roman" w:hAnsi="Times New Roman"/>
          <w:lang w:val="ru-RU"/>
        </w:rPr>
        <w:t xml:space="preserve">                    </w:t>
      </w:r>
      <w:r w:rsidRPr="00D62F56">
        <w:rPr>
          <w:rFonts w:ascii="Times New Roman" w:hAnsi="Times New Roman"/>
          <w:lang w:val="ru-RU"/>
        </w:rPr>
        <w:t xml:space="preserve">для населения на </w:t>
      </w:r>
      <w:r w:rsidR="007210CF" w:rsidRPr="007210CF">
        <w:rPr>
          <w:rFonts w:ascii="Times New Roman" w:hAnsi="Times New Roman"/>
          <w:lang w:val="ru-RU"/>
        </w:rPr>
        <w:t>двух несмежных территори</w:t>
      </w:r>
      <w:r w:rsidR="00C359FA">
        <w:rPr>
          <w:rFonts w:ascii="Times New Roman" w:hAnsi="Times New Roman"/>
          <w:lang w:val="ru-RU"/>
        </w:rPr>
        <w:t>ях</w:t>
      </w:r>
      <w:r w:rsidR="007210CF" w:rsidRPr="007210CF">
        <w:rPr>
          <w:rFonts w:ascii="Times New Roman" w:hAnsi="Times New Roman"/>
          <w:lang w:val="ru-RU"/>
        </w:rPr>
        <w:t xml:space="preserve"> жилой застройки </w:t>
      </w:r>
      <w:r w:rsidR="00C359FA" w:rsidRPr="00C359FA">
        <w:rPr>
          <w:rFonts w:ascii="Times New Roman" w:hAnsi="Times New Roman"/>
          <w:lang w:val="ru-RU"/>
        </w:rPr>
        <w:t xml:space="preserve">в квартале, ограниченном ул. Социалистической, ул. Жукова, ул. Мира, ул. Дегтярева, и квартале, ограниченном </w:t>
      </w:r>
      <w:r w:rsidR="00C359FA">
        <w:rPr>
          <w:rFonts w:ascii="Times New Roman" w:hAnsi="Times New Roman"/>
          <w:lang w:val="ru-RU"/>
        </w:rPr>
        <w:t xml:space="preserve">                     </w:t>
      </w:r>
      <w:r w:rsidR="00C359FA" w:rsidRPr="00C359FA">
        <w:rPr>
          <w:rFonts w:ascii="Times New Roman" w:hAnsi="Times New Roman"/>
          <w:lang w:val="ru-RU"/>
        </w:rPr>
        <w:t>ул. Липецкой, ул. Мира, ул. Жукова, ул. Социалистической</w:t>
      </w:r>
      <w:r w:rsidR="00541AD0">
        <w:rPr>
          <w:rFonts w:ascii="Times New Roman" w:hAnsi="Times New Roman"/>
          <w:lang w:val="ru-RU"/>
        </w:rPr>
        <w:t>,</w:t>
      </w:r>
      <w:r w:rsidR="00C359FA" w:rsidRPr="00C359FA">
        <w:rPr>
          <w:rFonts w:ascii="Times New Roman" w:hAnsi="Times New Roman"/>
          <w:lang w:val="ru-RU"/>
        </w:rPr>
        <w:t xml:space="preserve"> в Металлургическом районе </w:t>
      </w:r>
      <w:proofErr w:type="gramEnd"/>
    </w:p>
    <w:p w:rsidR="000C07EE" w:rsidRDefault="00C359FA" w:rsidP="007210CF">
      <w:pPr>
        <w:jc w:val="center"/>
        <w:rPr>
          <w:rFonts w:ascii="Times New Roman" w:hAnsi="Times New Roman"/>
          <w:lang w:val="ru-RU"/>
        </w:rPr>
      </w:pPr>
      <w:r w:rsidRPr="00C359FA">
        <w:rPr>
          <w:rFonts w:ascii="Times New Roman" w:hAnsi="Times New Roman"/>
          <w:lang w:val="ru-RU"/>
        </w:rPr>
        <w:t>города Челябинска</w:t>
      </w:r>
    </w:p>
    <w:p w:rsidR="00EE7137" w:rsidRPr="00D62F56" w:rsidRDefault="00EE7137" w:rsidP="001C049F">
      <w:pPr>
        <w:jc w:val="center"/>
        <w:rPr>
          <w:rFonts w:ascii="Times New Roman" w:hAnsi="Times New Roman"/>
          <w:lang w:val="ru-RU"/>
        </w:rPr>
      </w:pPr>
    </w:p>
    <w:p w:rsidR="00EE7137" w:rsidRPr="00D62F56" w:rsidRDefault="00EE7137" w:rsidP="00EE713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 w:rsidRPr="00D62F56">
        <w:rPr>
          <w:rFonts w:ascii="Times New Roman" w:hAnsi="Times New Roman" w:cs="Times New Roman"/>
          <w:lang w:val="ru-RU"/>
        </w:rPr>
        <w:t>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 (далее – КРТ):</w:t>
      </w:r>
    </w:p>
    <w:p w:rsidR="00EE7137" w:rsidRPr="00D62F56" w:rsidRDefault="00EE7137" w:rsidP="00EE713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1) при размещении отдельно стоящих детских дошкольных учреждений и детских образовательных учреждений площадь земельных 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</w:t>
      </w:r>
      <w:proofErr w:type="gramStart"/>
      <w:r w:rsidRPr="00D62F56">
        <w:rPr>
          <w:rFonts w:ascii="Times New Roman" w:hAnsi="Times New Roman" w:cs="Times New Roman"/>
          <w:lang w:val="ru-RU"/>
        </w:rPr>
        <w:t>на</w:t>
      </w:r>
      <w:proofErr w:type="gramEnd"/>
      <w:r w:rsidRPr="00D62F56">
        <w:rPr>
          <w:rFonts w:ascii="Times New Roman" w:hAnsi="Times New Roman" w:cs="Times New Roman"/>
          <w:lang w:val="ru-RU"/>
        </w:rPr>
        <w:t>:</w:t>
      </w:r>
    </w:p>
    <w:p w:rsidR="00EE7137" w:rsidRPr="00D62F56" w:rsidRDefault="00EE7137" w:rsidP="00EE713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– 20 % для детских дошкольных учреждений;</w:t>
      </w:r>
    </w:p>
    <w:p w:rsidR="00EE7137" w:rsidRPr="00D62F56" w:rsidRDefault="00EE7137" w:rsidP="00EE713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– 40 % для детских образовательных учреждений;</w:t>
      </w:r>
    </w:p>
    <w:p w:rsidR="00EE7137" w:rsidRPr="00D62F56" w:rsidRDefault="00EE7137" w:rsidP="00EE713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2) открытые плоскостные автостоянки не могут занимать более 30 % от площади территориальной зоны;</w:t>
      </w:r>
    </w:p>
    <w:p w:rsidR="00EE7137" w:rsidRPr="00541AD0" w:rsidRDefault="00EE7137" w:rsidP="00C359FA">
      <w:pPr>
        <w:ind w:firstLine="680"/>
        <w:jc w:val="both"/>
        <w:rPr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3) обеспеченность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 xml:space="preserve">-местами принимается </w:t>
      </w:r>
      <w:r>
        <w:rPr>
          <w:rFonts w:ascii="Times New Roman" w:hAnsi="Times New Roman" w:cs="Times New Roman"/>
          <w:lang w:val="ru-RU"/>
        </w:rPr>
        <w:t>в расчете</w:t>
      </w:r>
      <w:r w:rsidRPr="00D62F56">
        <w:rPr>
          <w:rFonts w:ascii="Times New Roman" w:hAnsi="Times New Roman" w:cs="Times New Roman"/>
          <w:lang w:val="ru-RU"/>
        </w:rPr>
        <w:t xml:space="preserve"> 360 </w:t>
      </w:r>
      <w:proofErr w:type="spellStart"/>
      <w:r w:rsidRPr="00D62F56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ru-RU"/>
        </w:rPr>
        <w:t>ашино</w:t>
      </w:r>
      <w:proofErr w:type="spellEnd"/>
      <w:r>
        <w:rPr>
          <w:rFonts w:ascii="Times New Roman" w:hAnsi="Times New Roman" w:cs="Times New Roman"/>
          <w:lang w:val="ru-RU"/>
        </w:rPr>
        <w:t>-мест</w:t>
      </w:r>
      <w:r w:rsidRPr="00D62F56">
        <w:rPr>
          <w:rFonts w:ascii="Times New Roman" w:hAnsi="Times New Roman" w:cs="Times New Roman"/>
          <w:lang w:val="ru-RU"/>
        </w:rPr>
        <w:t xml:space="preserve"> / 1000 человек. </w:t>
      </w:r>
      <w:r w:rsidRPr="00541AD0">
        <w:rPr>
          <w:rStyle w:val="612pt"/>
          <w:rFonts w:eastAsia="Times New Roman"/>
          <w:color w:val="000000"/>
          <w:lang w:val="ru-RU" w:eastAsia="ar-SA"/>
        </w:rPr>
        <w:t>Возможно сокращение данного показателя до 300 машино-мест / 1000 человек                    при наличии остановочных пунктов скоростного или выделенного маршрутного транспорта в радиусе 10-минутной пешеходной доступности от территории, подлежащей комплексному развитию</w:t>
      </w:r>
      <w:r w:rsidRPr="00541AD0">
        <w:rPr>
          <w:lang w:val="ru-RU"/>
        </w:rPr>
        <w:t>;</w:t>
      </w:r>
    </w:p>
    <w:p w:rsidR="00EE7137" w:rsidRPr="00D62F56" w:rsidRDefault="00EE7137" w:rsidP="00EE713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4) в границах территориальной зоны допускается размещать 70 %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-мест;</w:t>
      </w:r>
    </w:p>
    <w:p w:rsidR="00EE7137" w:rsidRPr="00D62F56" w:rsidRDefault="00EE7137" w:rsidP="00EE713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5) допускается размещать на территориях общего пользования </w:t>
      </w:r>
      <w:proofErr w:type="gramStart"/>
      <w:r w:rsidRPr="00D62F56">
        <w:rPr>
          <w:rFonts w:ascii="Times New Roman" w:hAnsi="Times New Roman" w:cs="Times New Roman"/>
          <w:lang w:val="ru-RU"/>
        </w:rPr>
        <w:t>уличной-дорожной</w:t>
      </w:r>
      <w:proofErr w:type="gramEnd"/>
      <w:r w:rsidRPr="00D62F56">
        <w:rPr>
          <w:rFonts w:ascii="Times New Roman" w:hAnsi="Times New Roman" w:cs="Times New Roman"/>
          <w:lang w:val="ru-RU"/>
        </w:rPr>
        <w:t xml:space="preserve"> сети                     не более 10 %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 при условии отсутствия жилых помещений на первых этажах зданий, расположенных вдоль красных линий, территорий общего пользования</w:t>
      </w:r>
      <w:r w:rsidR="005B420C">
        <w:rPr>
          <w:rFonts w:ascii="Times New Roman" w:hAnsi="Times New Roman" w:cs="Times New Roman"/>
          <w:lang w:val="ru-RU"/>
        </w:rPr>
        <w:t>;</w:t>
      </w:r>
    </w:p>
    <w:p w:rsidR="00EE7137" w:rsidRPr="00D62F56" w:rsidRDefault="00EE7137" w:rsidP="00EE713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6) допускается совместное использование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 xml:space="preserve">-мест </w:t>
      </w:r>
      <w:bookmarkStart w:id="0" w:name="_GoBack"/>
      <w:bookmarkEnd w:id="0"/>
      <w:r w:rsidRPr="00D62F56">
        <w:rPr>
          <w:rFonts w:ascii="Times New Roman" w:hAnsi="Times New Roman" w:cs="Times New Roman"/>
          <w:lang w:val="ru-RU"/>
        </w:rPr>
        <w:t xml:space="preserve">при расчете обеспеченности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-местами для жилья и коммерции, расположенных в одном объекте капитального строительства;</w:t>
      </w:r>
    </w:p>
    <w:p w:rsidR="00EE7137" w:rsidRDefault="00EE7137" w:rsidP="00EE7137">
      <w:pPr>
        <w:ind w:firstLine="680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7) объекты социальной и коммунальной инфраструктур:</w:t>
      </w:r>
    </w:p>
    <w:p w:rsidR="00B06104" w:rsidRPr="00D62F56" w:rsidRDefault="00B06104" w:rsidP="00EE7137">
      <w:pPr>
        <w:ind w:firstLine="680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 w:rsidR="00EE7137" w:rsidRPr="005B420C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br/>
            </w:r>
            <w:proofErr w:type="spellStart"/>
            <w:r w:rsidRPr="00D62F56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Минимально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допустимый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обеспеченности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EE7137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 xml:space="preserve">Максимально допустимый уровень территориальной доступности, </w:t>
            </w:r>
            <w:proofErr w:type="gramStart"/>
            <w:r w:rsidRPr="00D62F56">
              <w:rPr>
                <w:rFonts w:ascii="Times New Roman" w:hAnsi="Times New Roman" w:cs="Times New Roman"/>
                <w:lang w:val="ru-RU"/>
              </w:rPr>
              <w:t>м</w:t>
            </w:r>
            <w:proofErr w:type="gramEnd"/>
          </w:p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E7137" w:rsidRPr="007846CC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E7137" w:rsidRPr="007846CC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E7137" w:rsidRPr="007846CC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E7137" w:rsidRPr="007846CC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E7137" w:rsidRPr="007846CC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EE7137" w:rsidRPr="005B420C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E7137" w:rsidRPr="00B5436E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E7137" w:rsidRPr="00DE3AE1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общеобразовательные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145</w:t>
            </w:r>
          </w:p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E7137" w:rsidRPr="00D62F56" w:rsidRDefault="00EE7137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800 или 15-ти минутная транспортная доступность</w:t>
            </w:r>
          </w:p>
        </w:tc>
      </w:tr>
      <w:tr w:rsidR="009A0400" w:rsidRPr="009A0400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7846CC" w:rsidRDefault="009A0400" w:rsidP="00AD78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7846CC" w:rsidRDefault="009A0400" w:rsidP="00AD78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7846CC" w:rsidRDefault="009A0400" w:rsidP="00AD78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7846CC" w:rsidRDefault="009A0400" w:rsidP="00AD78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AD780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9A0400" w:rsidRPr="00D62F56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B5436E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534BCC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дошкольные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534BCC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60</w:t>
            </w:r>
          </w:p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9A0400" w:rsidRPr="005B420C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B5436E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амбулаторн</w:t>
            </w:r>
            <w:proofErr w:type="gramStart"/>
            <w:r w:rsidRPr="00D62F56">
              <w:rPr>
                <w:rFonts w:ascii="Times New Roman" w:hAnsi="Times New Roman" w:cs="Times New Roman"/>
                <w:lang w:val="ru-RU"/>
              </w:rPr>
              <w:t>о-</w:t>
            </w:r>
            <w:proofErr w:type="gramEnd"/>
            <w:r w:rsidRPr="00D62F56">
              <w:rPr>
                <w:rFonts w:ascii="Times New Roman" w:hAnsi="Times New Roman" w:cs="Times New Roman"/>
                <w:lang w:val="ru-RU"/>
              </w:rPr>
              <w:t xml:space="preserve"> поликлиническая сеть, диспансеры без стационара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посещение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смену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менее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18,15</w:t>
            </w:r>
          </w:p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1000 или 15-ти минутная транспортная доступность</w:t>
            </w:r>
          </w:p>
        </w:tc>
      </w:tr>
      <w:tr w:rsidR="009A0400" w:rsidRPr="00D62F56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B5436E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птеки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учреждение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тыс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9A0400" w:rsidRPr="00D62F56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B5436E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объекты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торговли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D62F56">
              <w:rPr>
                <w:rFonts w:ascii="Times New Roman" w:hAnsi="Times New Roman" w:cs="Times New Roman"/>
              </w:rPr>
              <w:t>кв</w:t>
            </w:r>
            <w:proofErr w:type="spellEnd"/>
            <w:proofErr w:type="gramEnd"/>
            <w:r w:rsidRPr="00D62F56">
              <w:rPr>
                <w:rFonts w:ascii="Times New Roman" w:hAnsi="Times New Roman" w:cs="Times New Roman"/>
              </w:rPr>
              <w:t xml:space="preserve">. м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торговой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площади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552-580</w:t>
            </w:r>
          </w:p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9A0400" w:rsidRPr="00D62F56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B5436E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общественного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питания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посадочное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40</w:t>
            </w:r>
          </w:p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9A0400" w:rsidRPr="00D62F56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B5436E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бытового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обслуживания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населения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рабочее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</w:p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9A0400" w:rsidRPr="00D62F56" w:rsidTr="0030755B">
        <w:trPr>
          <w:trHeight w:val="23"/>
          <w:jc w:val="center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B5436E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отделения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связи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объект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 объект</w:t>
            </w:r>
          </w:p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на 9 – 25 тыс. жителей</w:t>
            </w:r>
          </w:p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(по категориям)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A0400" w:rsidRPr="00D62F56" w:rsidRDefault="009A0400" w:rsidP="0030755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</w:tbl>
    <w:p w:rsidR="00EE7137" w:rsidRPr="00D62F56" w:rsidRDefault="00EE7137" w:rsidP="00EE7137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EE7137" w:rsidRPr="00D62F56" w:rsidRDefault="00EE7137" w:rsidP="00EE7137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EE7137" w:rsidRPr="00D62F56" w:rsidRDefault="00EE7137" w:rsidP="00EE7137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EE7137" w:rsidRPr="00D62F56" w:rsidRDefault="00EE7137" w:rsidP="00EE7137">
      <w:pPr>
        <w:rPr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>Н</w:t>
      </w:r>
      <w:r w:rsidRPr="00D62F56"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 w:rsidRPr="00D62F56"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 w:rsidRPr="00D62F56">
        <w:rPr>
          <w:rFonts w:ascii="Times New Roman" w:hAnsi="Times New Roman" w:cs="Times New Roman"/>
          <w:spacing w:val="-6"/>
          <w:lang w:val="ru-RU"/>
        </w:rPr>
        <w:br/>
        <w:t xml:space="preserve">проектированию города Челябинска                                                                                </w:t>
      </w:r>
      <w:r>
        <w:rPr>
          <w:rFonts w:ascii="Times New Roman" w:hAnsi="Times New Roman" w:cs="Times New Roman"/>
          <w:spacing w:val="-6"/>
          <w:lang w:val="ru-RU"/>
        </w:rPr>
        <w:t xml:space="preserve">Н. В. </w:t>
      </w:r>
      <w:proofErr w:type="spellStart"/>
      <w:r>
        <w:rPr>
          <w:rFonts w:ascii="Times New Roman" w:hAnsi="Times New Roman" w:cs="Times New Roman"/>
          <w:spacing w:val="-6"/>
          <w:lang w:val="ru-RU"/>
        </w:rPr>
        <w:t>Чернушкина</w:t>
      </w:r>
      <w:proofErr w:type="spellEnd"/>
    </w:p>
    <w:p w:rsidR="000C07EE" w:rsidRPr="00D856D1" w:rsidRDefault="000C07EE" w:rsidP="00142EC4"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</w:p>
    <w:sectPr w:rsidR="000C07EE" w:rsidRPr="00D856D1" w:rsidSect="0090059D">
      <w:headerReference w:type="default" r:id="rId7"/>
      <w:pgSz w:w="11906" w:h="16838"/>
      <w:pgMar w:top="1126" w:right="567" w:bottom="720" w:left="1701" w:header="426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33" w:rsidRDefault="00825A33" w:rsidP="000C07EE">
      <w:r>
        <w:separator/>
      </w:r>
    </w:p>
  </w:endnote>
  <w:endnote w:type="continuationSeparator" w:id="0">
    <w:p w:rsidR="00825A33" w:rsidRDefault="00825A33" w:rsidP="000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33" w:rsidRDefault="00825A33" w:rsidP="000C07EE">
      <w:r>
        <w:separator/>
      </w:r>
    </w:p>
  </w:footnote>
  <w:footnote w:type="continuationSeparator" w:id="0">
    <w:p w:rsidR="00825A33" w:rsidRDefault="00825A33" w:rsidP="000C0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096638"/>
      <w:docPartObj>
        <w:docPartGallery w:val="Page Numbers (Top of Page)"/>
        <w:docPartUnique/>
      </w:docPartObj>
    </w:sdtPr>
    <w:sdtEndPr/>
    <w:sdtContent>
      <w:p w:rsidR="0090059D" w:rsidRDefault="009005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0C" w:rsidRPr="005B420C">
          <w:rPr>
            <w:noProof/>
            <w:lang w:val="ru-RU"/>
          </w:rPr>
          <w:t>2</w:t>
        </w:r>
        <w:r>
          <w:fldChar w:fldCharType="end"/>
        </w:r>
      </w:p>
    </w:sdtContent>
  </w:sdt>
  <w:p w:rsidR="0090059D" w:rsidRDefault="0090059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7EE"/>
    <w:rsid w:val="00024FAB"/>
    <w:rsid w:val="0003507C"/>
    <w:rsid w:val="00053488"/>
    <w:rsid w:val="000637FE"/>
    <w:rsid w:val="000C07EE"/>
    <w:rsid w:val="000F1945"/>
    <w:rsid w:val="001127D2"/>
    <w:rsid w:val="001143AA"/>
    <w:rsid w:val="00142EC4"/>
    <w:rsid w:val="00180E94"/>
    <w:rsid w:val="0019456B"/>
    <w:rsid w:val="001C049F"/>
    <w:rsid w:val="00283318"/>
    <w:rsid w:val="002A7CEE"/>
    <w:rsid w:val="002B7317"/>
    <w:rsid w:val="002E18A5"/>
    <w:rsid w:val="002E5DC4"/>
    <w:rsid w:val="002F1219"/>
    <w:rsid w:val="00360395"/>
    <w:rsid w:val="00376E66"/>
    <w:rsid w:val="00391E4A"/>
    <w:rsid w:val="003C2194"/>
    <w:rsid w:val="003E4A87"/>
    <w:rsid w:val="00436C9E"/>
    <w:rsid w:val="0046396A"/>
    <w:rsid w:val="00526402"/>
    <w:rsid w:val="00541AD0"/>
    <w:rsid w:val="00542770"/>
    <w:rsid w:val="00544877"/>
    <w:rsid w:val="005477AE"/>
    <w:rsid w:val="005B420C"/>
    <w:rsid w:val="005C04ED"/>
    <w:rsid w:val="005F2C24"/>
    <w:rsid w:val="00634549"/>
    <w:rsid w:val="006A7FE7"/>
    <w:rsid w:val="006E0648"/>
    <w:rsid w:val="007157B2"/>
    <w:rsid w:val="007210CF"/>
    <w:rsid w:val="00725F4A"/>
    <w:rsid w:val="0073545B"/>
    <w:rsid w:val="00741BB2"/>
    <w:rsid w:val="007846CC"/>
    <w:rsid w:val="007B7EE3"/>
    <w:rsid w:val="00825A33"/>
    <w:rsid w:val="008C6DC6"/>
    <w:rsid w:val="008F4D96"/>
    <w:rsid w:val="008F63CD"/>
    <w:rsid w:val="0090059D"/>
    <w:rsid w:val="0095314C"/>
    <w:rsid w:val="00986A2A"/>
    <w:rsid w:val="009A0400"/>
    <w:rsid w:val="00A90887"/>
    <w:rsid w:val="00A9353A"/>
    <w:rsid w:val="00AB3537"/>
    <w:rsid w:val="00AE45FD"/>
    <w:rsid w:val="00B019F1"/>
    <w:rsid w:val="00B06104"/>
    <w:rsid w:val="00B5436E"/>
    <w:rsid w:val="00BD0DDD"/>
    <w:rsid w:val="00C22A6B"/>
    <w:rsid w:val="00C359FA"/>
    <w:rsid w:val="00CA7038"/>
    <w:rsid w:val="00CD00C4"/>
    <w:rsid w:val="00D54DD0"/>
    <w:rsid w:val="00D62F56"/>
    <w:rsid w:val="00D737AA"/>
    <w:rsid w:val="00D856D1"/>
    <w:rsid w:val="00DE5933"/>
    <w:rsid w:val="00DE6525"/>
    <w:rsid w:val="00E1262E"/>
    <w:rsid w:val="00E43097"/>
    <w:rsid w:val="00E6144B"/>
    <w:rsid w:val="00E674C2"/>
    <w:rsid w:val="00EE7137"/>
    <w:rsid w:val="00F4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customStyle="1" w:styleId="612pt">
    <w:name w:val="Основной текст (6) + 12 pt"/>
    <w:rsid w:val="00EE7137"/>
    <w:rPr>
      <w:rFonts w:ascii="Times New Roman" w:hAnsi="Times New Roman" w:cs="Times New Roman"/>
      <w:spacing w:val="0"/>
      <w:sz w:val="24"/>
    </w:rPr>
  </w:style>
  <w:style w:type="paragraph" w:customStyle="1" w:styleId="af1">
    <w:name w:val="НИР текст"/>
    <w:basedOn w:val="a"/>
    <w:rsid w:val="00EE7137"/>
    <w:pPr>
      <w:spacing w:line="360" w:lineRule="auto"/>
      <w:ind w:firstLine="709"/>
      <w:jc w:val="both"/>
    </w:pPr>
    <w:rPr>
      <w:rFonts w:ascii="Times New Roman" w:eastAsia="Calibri" w:hAnsi="Times New Roman" w:cs="Times New Roman"/>
      <w:kern w:val="0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Elena S. Breusova</cp:lastModifiedBy>
  <cp:revision>31</cp:revision>
  <cp:lastPrinted>2025-09-02T13:05:00Z</cp:lastPrinted>
  <dcterms:created xsi:type="dcterms:W3CDTF">2025-03-18T07:11:00Z</dcterms:created>
  <dcterms:modified xsi:type="dcterms:W3CDTF">2026-06-16T04:04:00Z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